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208E" w14:textId="36550435" w:rsidR="00FB1738" w:rsidRDefault="00FB1738" w:rsidP="00FB1738">
      <w:pPr>
        <w:spacing w:beforeLines="50" w:before="15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土木工程</w:t>
      </w:r>
      <w:r>
        <w:rPr>
          <w:rFonts w:ascii="方正小标宋简体" w:eastAsia="方正小标宋简体" w:hAnsi="方正小标宋简体" w:cs="方正小标宋简体" w:hint="eastAsia"/>
          <w:sz w:val="44"/>
          <w:szCs w:val="44"/>
        </w:rPr>
        <w:t>本科专业人才培养方案</w:t>
      </w:r>
    </w:p>
    <w:p w14:paraId="251EC5FF" w14:textId="68EA4718" w:rsidR="00FB1738" w:rsidRDefault="00FB1738" w:rsidP="00FB1738">
      <w:pPr>
        <w:spacing w:line="360" w:lineRule="auto"/>
        <w:jc w:val="center"/>
        <w:rPr>
          <w:rFonts w:ascii="微软雅黑" w:eastAsia="宋体" w:hAnsi="微软雅黑" w:cs="微软雅黑" w:hint="eastAsia"/>
          <w:sz w:val="18"/>
          <w:szCs w:val="20"/>
        </w:rPr>
      </w:pPr>
      <w:r>
        <w:rPr>
          <w:rFonts w:hint="eastAsia"/>
          <w:b/>
          <w:bCs/>
          <w:sz w:val="28"/>
          <w:szCs w:val="32"/>
        </w:rPr>
        <w:t>哈尔滨开放大学—</w:t>
      </w:r>
      <w:r>
        <w:rPr>
          <w:rFonts w:hint="eastAsia"/>
          <w:b/>
          <w:bCs/>
          <w:sz w:val="28"/>
          <w:szCs w:val="32"/>
        </w:rPr>
        <w:t>土木工程</w:t>
      </w:r>
    </w:p>
    <w:p w14:paraId="7BED6381" w14:textId="768F4562" w:rsidR="000E2C56" w:rsidRDefault="000E2C56"/>
    <w:p w14:paraId="76E82FBC" w14:textId="77777777" w:rsidR="00FB1738" w:rsidRDefault="00FB1738" w:rsidP="00FB1738">
      <w:pPr>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一、专业基本信息</w:t>
      </w:r>
    </w:p>
    <w:p w14:paraId="447C3E4D"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专业代码：</w:t>
      </w:r>
      <w:r>
        <w:rPr>
          <w:rFonts w:ascii="宋体" w:eastAsia="宋体" w:hAnsi="宋体" w:cs="Times New Roman"/>
          <w:kern w:val="0"/>
          <w:sz w:val="24"/>
          <w:szCs w:val="24"/>
        </w:rPr>
        <w:t>081001</w:t>
      </w:r>
    </w:p>
    <w:p w14:paraId="6D6EE550"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专业名称：土木工程</w:t>
      </w:r>
    </w:p>
    <w:p w14:paraId="526029F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专业层次：专升本</w:t>
      </w:r>
    </w:p>
    <w:p w14:paraId="4E37DFE5"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学习形式：非脱产</w:t>
      </w:r>
    </w:p>
    <w:p w14:paraId="5095403D" w14:textId="77777777" w:rsidR="00FB1738" w:rsidRDefault="00FB1738" w:rsidP="00FB1738">
      <w:pPr>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二、招生对象</w:t>
      </w:r>
    </w:p>
    <w:p w14:paraId="08CE3B28"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具有国民教育系列相同或相近专业专科（含专科）以上学历者</w:t>
      </w:r>
    </w:p>
    <w:p w14:paraId="6AC01C95" w14:textId="77777777" w:rsidR="00FB1738" w:rsidRDefault="00FB1738" w:rsidP="00FB1738">
      <w:pPr>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三、培养目标与人才规格</w:t>
      </w:r>
    </w:p>
    <w:p w14:paraId="67158307"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（一）培养目标</w:t>
      </w:r>
    </w:p>
    <w:p w14:paraId="3F5089E5"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培养适应社会主义现代化建设需要，德、智、体、美、</w:t>
      </w:r>
      <w:proofErr w:type="gramStart"/>
      <w:r>
        <w:rPr>
          <w:rFonts w:ascii="宋体" w:eastAsia="宋体" w:hAnsi="宋体" w:cs="Times New Roman" w:hint="eastAsia"/>
          <w:kern w:val="0"/>
          <w:sz w:val="24"/>
          <w:szCs w:val="24"/>
        </w:rPr>
        <w:t>劳</w:t>
      </w:r>
      <w:proofErr w:type="gramEnd"/>
      <w:r>
        <w:rPr>
          <w:rFonts w:ascii="宋体" w:eastAsia="宋体" w:hAnsi="宋体" w:cs="Times New Roman" w:hint="eastAsia"/>
          <w:kern w:val="0"/>
          <w:sz w:val="24"/>
          <w:szCs w:val="24"/>
        </w:rPr>
        <w:t>全面发展，掌握土木工程学科的基本原理和基本知识，经过工程师基本训练，能胜任房屋建筑工程的技术与管理工作，具有较强的土木工程专业理论基础、实践技能和应用能力，并服务于土木建筑行业生产、建设、管理第一线的应用型、创新型人才。毕业生能够在有关土木工程的勘察、设计、施工、管理、投资和开发等部门从事技术或管理工作。</w:t>
      </w:r>
    </w:p>
    <w:p w14:paraId="0FC6F4A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（二）人才规格</w:t>
      </w:r>
    </w:p>
    <w:p w14:paraId="5EA56C8F"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1.知识要求</w:t>
      </w:r>
    </w:p>
    <w:p w14:paraId="0B429061"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1）较扎实的掌握土木工程专业的基础知识和基本理论；</w:t>
      </w:r>
    </w:p>
    <w:p w14:paraId="13A99855"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2）掌握土木工程制图与识图，工程测量，常见建筑材料物理及力学性能，建筑施工技术，工程项目管理等必须的基本技能；</w:t>
      </w:r>
    </w:p>
    <w:p w14:paraId="6C45A61B"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3）了解本专业范围内技术的发展现状和发展趋势。</w:t>
      </w:r>
    </w:p>
    <w:p w14:paraId="4702409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2.能力要求</w:t>
      </w:r>
    </w:p>
    <w:p w14:paraId="3C75829B"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1）具有较强的获取土木工程专业相关知识的能力；</w:t>
      </w:r>
    </w:p>
    <w:p w14:paraId="0320374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2）具备一定的分析问题和解决问题的能力；</w:t>
      </w:r>
    </w:p>
    <w:p w14:paraId="05F620ED"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3）具备施工技术指导和施工现场管理的能力；</w:t>
      </w:r>
    </w:p>
    <w:p w14:paraId="4E59CE0F"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4）具备正确分析建造过程中的各种安全隐患，提出有效防范措施。具备信息收集、沟通表达能力、人际交往的能力；</w:t>
      </w:r>
    </w:p>
    <w:p w14:paraId="6642FB7D"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5）掌握一门外语，能够比较熟练地阅读本专业英文技术资料。</w:t>
      </w:r>
    </w:p>
    <w:p w14:paraId="32B6EA77"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3.素质要求</w:t>
      </w:r>
    </w:p>
    <w:p w14:paraId="2E4D9AF8"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1）拥护党的基本路线，具有全心全意为人民服务的精神；遵纪守法，有良好的社会公共道德和职业道德。</w:t>
      </w:r>
    </w:p>
    <w:p w14:paraId="723ED75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2）具有正确价值观和人生观、良好的思想道德修养、较强的公德意识和社会责任感。</w:t>
      </w:r>
    </w:p>
    <w:p w14:paraId="6FD8D842"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3）具有良好的职业素养，科学严谨的工作态度、开拓进取的精神、自觉的协作意识和服务意识等。</w:t>
      </w:r>
    </w:p>
    <w:p w14:paraId="6CED5548"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w:t>
      </w:r>
      <w:r>
        <w:rPr>
          <w:rFonts w:ascii="宋体" w:eastAsia="宋体" w:hAnsi="宋体" w:cs="Times New Roman"/>
          <w:kern w:val="0"/>
          <w:sz w:val="24"/>
          <w:szCs w:val="24"/>
        </w:rPr>
        <w:t>4）注重土木工程对社会和环境的影响，并能在工程实践中维护生态文明和社会和谐。</w:t>
      </w:r>
    </w:p>
    <w:p w14:paraId="67EDAE5B" w14:textId="77777777" w:rsidR="00FB1738" w:rsidRDefault="00FB1738" w:rsidP="00FB1738">
      <w:pPr>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四、修业年限</w:t>
      </w:r>
    </w:p>
    <w:p w14:paraId="2446B4FF"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1.本专业最低修业年限为2.5年，最高修业年限5年。</w:t>
      </w:r>
    </w:p>
    <w:p w14:paraId="479A6F9B"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2.总学时，学分：</w:t>
      </w:r>
      <w:r>
        <w:rPr>
          <w:rFonts w:ascii="宋体" w:eastAsia="宋体" w:hAnsi="宋体" w:cs="Times New Roman" w:hint="eastAsia"/>
          <w:kern w:val="0"/>
          <w:sz w:val="24"/>
          <w:szCs w:val="24"/>
        </w:rPr>
        <w:t>1746</w:t>
      </w:r>
      <w:r>
        <w:rPr>
          <w:rFonts w:ascii="宋体" w:eastAsia="宋体" w:hAnsi="宋体" w:cs="Times New Roman"/>
          <w:kern w:val="0"/>
          <w:sz w:val="24"/>
          <w:szCs w:val="24"/>
        </w:rPr>
        <w:t>学时，</w:t>
      </w:r>
      <w:r>
        <w:rPr>
          <w:rFonts w:ascii="宋体" w:eastAsia="宋体" w:hAnsi="宋体" w:cs="Times New Roman" w:hint="eastAsia"/>
          <w:kern w:val="0"/>
          <w:sz w:val="24"/>
          <w:szCs w:val="24"/>
        </w:rPr>
        <w:t>97</w:t>
      </w:r>
      <w:r>
        <w:rPr>
          <w:rFonts w:ascii="宋体" w:eastAsia="宋体" w:hAnsi="宋体" w:cs="Times New Roman"/>
          <w:kern w:val="0"/>
          <w:sz w:val="24"/>
          <w:szCs w:val="24"/>
        </w:rPr>
        <w:t>学分。</w:t>
      </w:r>
    </w:p>
    <w:p w14:paraId="0AB86667" w14:textId="77777777" w:rsidR="00FB1738" w:rsidRDefault="00FB1738" w:rsidP="00FB1738">
      <w:pPr>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五、课程体系说明</w:t>
      </w:r>
    </w:p>
    <w:p w14:paraId="5F3D2FC5"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（一）课程模块设置</w:t>
      </w:r>
    </w:p>
    <w:p w14:paraId="495E74C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本专业共设置</w:t>
      </w:r>
      <w:r>
        <w:rPr>
          <w:rFonts w:ascii="宋体" w:eastAsia="宋体" w:hAnsi="宋体" w:cs="Times New Roman"/>
          <w:kern w:val="0"/>
          <w:sz w:val="24"/>
          <w:szCs w:val="24"/>
        </w:rPr>
        <w:t>4个模块,分别是公共基础课、专业课、职业能力拓展课、实践教学环节。</w:t>
      </w:r>
    </w:p>
    <w:p w14:paraId="47B3CD51" w14:textId="77777777" w:rsidR="00FB1738" w:rsidRDefault="00FB1738" w:rsidP="00FB1738">
      <w:pPr>
        <w:jc w:val="center"/>
        <w:rPr>
          <w:rFonts w:ascii="宋体" w:eastAsia="宋体" w:hAnsi="宋体" w:cs="Times New Roman"/>
          <w:kern w:val="0"/>
          <w:sz w:val="24"/>
          <w:szCs w:val="24"/>
        </w:rPr>
      </w:pPr>
    </w:p>
    <w:p w14:paraId="57D86508" w14:textId="77777777" w:rsidR="00FB1738" w:rsidRDefault="00FB1738" w:rsidP="00FB1738">
      <w:pPr>
        <w:jc w:val="center"/>
        <w:rPr>
          <w:rFonts w:ascii="宋体" w:eastAsia="宋体" w:hAnsi="宋体" w:cs="Times New Roman"/>
          <w:kern w:val="0"/>
          <w:sz w:val="24"/>
          <w:szCs w:val="24"/>
        </w:rPr>
      </w:pPr>
    </w:p>
    <w:p w14:paraId="23A8BE1F" w14:textId="77777777" w:rsidR="00FB1738" w:rsidRDefault="00FB1738" w:rsidP="00FB1738">
      <w:pPr>
        <w:jc w:val="center"/>
        <w:rPr>
          <w:rFonts w:ascii="宋体" w:eastAsia="宋体" w:hAnsi="宋体" w:cs="Times New Roman"/>
          <w:kern w:val="0"/>
          <w:sz w:val="24"/>
          <w:szCs w:val="24"/>
        </w:rPr>
      </w:pPr>
      <w:r>
        <w:rPr>
          <w:rFonts w:ascii="宋体" w:eastAsia="宋体" w:hAnsi="宋体" w:cs="Times New Roman" w:hint="eastAsia"/>
          <w:kern w:val="0"/>
          <w:sz w:val="24"/>
          <w:szCs w:val="24"/>
        </w:rPr>
        <w:t>表</w:t>
      </w:r>
      <w:r>
        <w:rPr>
          <w:rFonts w:ascii="宋体" w:eastAsia="宋体" w:hAnsi="宋体" w:cs="Times New Roman"/>
          <w:kern w:val="0"/>
          <w:sz w:val="24"/>
          <w:szCs w:val="24"/>
        </w:rPr>
        <w:t>1课程模块设置</w:t>
      </w:r>
    </w:p>
    <w:tbl>
      <w:tblPr>
        <w:tblStyle w:val="aa"/>
        <w:tblW w:w="0" w:type="auto"/>
        <w:jc w:val="center"/>
        <w:tblLook w:val="04A0" w:firstRow="1" w:lastRow="0" w:firstColumn="1" w:lastColumn="0" w:noHBand="0" w:noVBand="1"/>
      </w:tblPr>
      <w:tblGrid>
        <w:gridCol w:w="2682"/>
        <w:gridCol w:w="1162"/>
        <w:gridCol w:w="1418"/>
      </w:tblGrid>
      <w:tr w:rsidR="00FB1738" w14:paraId="41F3457A" w14:textId="77777777" w:rsidTr="00C41F9B">
        <w:trPr>
          <w:jc w:val="center"/>
        </w:trPr>
        <w:tc>
          <w:tcPr>
            <w:tcW w:w="2682" w:type="dxa"/>
            <w:vAlign w:val="center"/>
          </w:tcPr>
          <w:p w14:paraId="1B92796A" w14:textId="77777777" w:rsidR="00FB1738" w:rsidRDefault="00FB1738" w:rsidP="00C41F9B">
            <w:pPr>
              <w:pStyle w:val="a7"/>
              <w:rPr>
                <w:sz w:val="24"/>
                <w:szCs w:val="24"/>
                <w:lang w:eastAsia="zh-CN"/>
              </w:rPr>
            </w:pPr>
            <w:r>
              <w:rPr>
                <w:rFonts w:hint="eastAsia"/>
                <w:sz w:val="24"/>
                <w:szCs w:val="24"/>
                <w:lang w:eastAsia="zh-CN"/>
              </w:rPr>
              <w:t>课程性质</w:t>
            </w:r>
          </w:p>
        </w:tc>
        <w:tc>
          <w:tcPr>
            <w:tcW w:w="1162" w:type="dxa"/>
            <w:vAlign w:val="center"/>
          </w:tcPr>
          <w:p w14:paraId="5D489C4A" w14:textId="77777777" w:rsidR="00FB1738" w:rsidRDefault="00FB1738" w:rsidP="00C41F9B">
            <w:pPr>
              <w:pStyle w:val="a7"/>
              <w:rPr>
                <w:sz w:val="24"/>
                <w:szCs w:val="24"/>
                <w:lang w:eastAsia="zh-CN"/>
              </w:rPr>
            </w:pPr>
            <w:r>
              <w:rPr>
                <w:rFonts w:hint="eastAsia"/>
                <w:sz w:val="24"/>
                <w:szCs w:val="24"/>
                <w:lang w:eastAsia="zh-CN"/>
              </w:rPr>
              <w:t>学分</w:t>
            </w:r>
          </w:p>
        </w:tc>
        <w:tc>
          <w:tcPr>
            <w:tcW w:w="1418" w:type="dxa"/>
            <w:vAlign w:val="center"/>
          </w:tcPr>
          <w:p w14:paraId="45A0B958" w14:textId="77777777" w:rsidR="00FB1738" w:rsidRDefault="00FB1738" w:rsidP="00C41F9B">
            <w:pPr>
              <w:pStyle w:val="a7"/>
              <w:rPr>
                <w:sz w:val="24"/>
                <w:szCs w:val="24"/>
                <w:lang w:eastAsia="zh-CN"/>
              </w:rPr>
            </w:pPr>
            <w:r>
              <w:rPr>
                <w:rFonts w:hint="eastAsia"/>
                <w:sz w:val="24"/>
                <w:szCs w:val="24"/>
                <w:lang w:eastAsia="zh-CN"/>
              </w:rPr>
              <w:t>比例</w:t>
            </w:r>
          </w:p>
        </w:tc>
      </w:tr>
      <w:tr w:rsidR="00FB1738" w14:paraId="4D7ABE9C" w14:textId="77777777" w:rsidTr="00C41F9B">
        <w:trPr>
          <w:jc w:val="center"/>
        </w:trPr>
        <w:tc>
          <w:tcPr>
            <w:tcW w:w="2682" w:type="dxa"/>
            <w:vAlign w:val="center"/>
          </w:tcPr>
          <w:p w14:paraId="2CBD315D" w14:textId="77777777" w:rsidR="00FB1738" w:rsidRDefault="00FB1738" w:rsidP="00C41F9B">
            <w:pPr>
              <w:pStyle w:val="a7"/>
              <w:rPr>
                <w:sz w:val="24"/>
                <w:szCs w:val="24"/>
                <w:lang w:eastAsia="zh-CN"/>
              </w:rPr>
            </w:pPr>
            <w:r>
              <w:rPr>
                <w:rFonts w:hint="eastAsia"/>
                <w:sz w:val="24"/>
                <w:szCs w:val="24"/>
                <w:lang w:eastAsia="zh-CN"/>
              </w:rPr>
              <w:t>公共基础课</w:t>
            </w:r>
          </w:p>
        </w:tc>
        <w:tc>
          <w:tcPr>
            <w:tcW w:w="1162" w:type="dxa"/>
            <w:vAlign w:val="center"/>
          </w:tcPr>
          <w:p w14:paraId="711B80AB" w14:textId="77777777" w:rsidR="00FB1738" w:rsidRDefault="00FB1738" w:rsidP="00C41F9B">
            <w:pPr>
              <w:pStyle w:val="a7"/>
              <w:rPr>
                <w:sz w:val="24"/>
                <w:szCs w:val="24"/>
                <w:lang w:eastAsia="zh-CN"/>
              </w:rPr>
            </w:pPr>
            <w:r>
              <w:rPr>
                <w:rFonts w:hint="eastAsia"/>
                <w:sz w:val="24"/>
                <w:szCs w:val="24"/>
                <w:lang w:eastAsia="zh-CN"/>
              </w:rPr>
              <w:t>33</w:t>
            </w:r>
          </w:p>
        </w:tc>
        <w:tc>
          <w:tcPr>
            <w:tcW w:w="1418" w:type="dxa"/>
            <w:vAlign w:val="center"/>
          </w:tcPr>
          <w:p w14:paraId="47240FB0" w14:textId="77777777" w:rsidR="00FB1738" w:rsidRDefault="00FB1738" w:rsidP="00C41F9B">
            <w:pPr>
              <w:pStyle w:val="a7"/>
              <w:rPr>
                <w:sz w:val="24"/>
                <w:szCs w:val="24"/>
                <w:lang w:eastAsia="zh-CN"/>
              </w:rPr>
            </w:pPr>
            <w:r>
              <w:rPr>
                <w:rFonts w:hint="eastAsia"/>
                <w:sz w:val="24"/>
                <w:szCs w:val="24"/>
                <w:lang w:eastAsia="zh-CN"/>
              </w:rPr>
              <w:t>34%</w:t>
            </w:r>
          </w:p>
        </w:tc>
      </w:tr>
      <w:tr w:rsidR="00FB1738" w14:paraId="0AEA87DC" w14:textId="77777777" w:rsidTr="00C41F9B">
        <w:trPr>
          <w:jc w:val="center"/>
        </w:trPr>
        <w:tc>
          <w:tcPr>
            <w:tcW w:w="2682" w:type="dxa"/>
            <w:vAlign w:val="center"/>
          </w:tcPr>
          <w:p w14:paraId="78EF412F" w14:textId="77777777" w:rsidR="00FB1738" w:rsidRDefault="00FB1738" w:rsidP="00C41F9B">
            <w:pPr>
              <w:pStyle w:val="a7"/>
              <w:rPr>
                <w:sz w:val="24"/>
                <w:szCs w:val="24"/>
                <w:lang w:eastAsia="zh-CN"/>
              </w:rPr>
            </w:pPr>
            <w:r>
              <w:rPr>
                <w:rFonts w:hint="eastAsia"/>
                <w:sz w:val="24"/>
                <w:szCs w:val="24"/>
                <w:lang w:eastAsia="zh-CN"/>
              </w:rPr>
              <w:t>专业课</w:t>
            </w:r>
          </w:p>
        </w:tc>
        <w:tc>
          <w:tcPr>
            <w:tcW w:w="1162" w:type="dxa"/>
            <w:vAlign w:val="center"/>
          </w:tcPr>
          <w:p w14:paraId="0DA4921A" w14:textId="77777777" w:rsidR="00FB1738" w:rsidRDefault="00FB1738" w:rsidP="00C41F9B">
            <w:pPr>
              <w:pStyle w:val="a7"/>
              <w:rPr>
                <w:sz w:val="24"/>
                <w:szCs w:val="24"/>
                <w:lang w:eastAsia="zh-CN"/>
              </w:rPr>
            </w:pPr>
            <w:r>
              <w:rPr>
                <w:rFonts w:hint="eastAsia"/>
                <w:sz w:val="24"/>
                <w:szCs w:val="24"/>
                <w:lang w:eastAsia="zh-CN"/>
              </w:rPr>
              <w:t>38</w:t>
            </w:r>
          </w:p>
        </w:tc>
        <w:tc>
          <w:tcPr>
            <w:tcW w:w="1418" w:type="dxa"/>
            <w:vAlign w:val="center"/>
          </w:tcPr>
          <w:p w14:paraId="7D85A3D1" w14:textId="77777777" w:rsidR="00FB1738" w:rsidRDefault="00FB1738" w:rsidP="00C41F9B">
            <w:pPr>
              <w:pStyle w:val="a7"/>
              <w:rPr>
                <w:sz w:val="24"/>
                <w:szCs w:val="24"/>
                <w:lang w:eastAsia="zh-CN"/>
              </w:rPr>
            </w:pPr>
            <w:r>
              <w:rPr>
                <w:rFonts w:hint="eastAsia"/>
                <w:sz w:val="24"/>
                <w:szCs w:val="24"/>
                <w:lang w:eastAsia="zh-CN"/>
              </w:rPr>
              <w:t>39%</w:t>
            </w:r>
          </w:p>
        </w:tc>
      </w:tr>
      <w:tr w:rsidR="00FB1738" w14:paraId="4984DCC6" w14:textId="77777777" w:rsidTr="00C41F9B">
        <w:trPr>
          <w:jc w:val="center"/>
        </w:trPr>
        <w:tc>
          <w:tcPr>
            <w:tcW w:w="2682" w:type="dxa"/>
            <w:vAlign w:val="center"/>
          </w:tcPr>
          <w:p w14:paraId="626AAB02" w14:textId="77777777" w:rsidR="00FB1738" w:rsidRDefault="00FB1738" w:rsidP="00C41F9B">
            <w:pPr>
              <w:pStyle w:val="a7"/>
              <w:rPr>
                <w:sz w:val="24"/>
                <w:szCs w:val="24"/>
                <w:lang w:eastAsia="zh-CN"/>
              </w:rPr>
            </w:pPr>
            <w:r>
              <w:rPr>
                <w:rFonts w:hint="eastAsia"/>
                <w:sz w:val="24"/>
                <w:szCs w:val="24"/>
                <w:lang w:eastAsia="zh-CN"/>
              </w:rPr>
              <w:t>职业能力拓展课</w:t>
            </w:r>
          </w:p>
        </w:tc>
        <w:tc>
          <w:tcPr>
            <w:tcW w:w="1162" w:type="dxa"/>
            <w:vAlign w:val="center"/>
          </w:tcPr>
          <w:p w14:paraId="312F4C63" w14:textId="77777777" w:rsidR="00FB1738" w:rsidRDefault="00FB1738" w:rsidP="00C41F9B">
            <w:pPr>
              <w:pStyle w:val="a7"/>
              <w:rPr>
                <w:sz w:val="24"/>
                <w:szCs w:val="24"/>
                <w:lang w:eastAsia="zh-CN"/>
              </w:rPr>
            </w:pPr>
            <w:r>
              <w:rPr>
                <w:rFonts w:hint="eastAsia"/>
                <w:sz w:val="24"/>
                <w:szCs w:val="24"/>
                <w:lang w:eastAsia="zh-CN"/>
              </w:rPr>
              <w:t>11</w:t>
            </w:r>
          </w:p>
        </w:tc>
        <w:tc>
          <w:tcPr>
            <w:tcW w:w="1418" w:type="dxa"/>
            <w:vAlign w:val="center"/>
          </w:tcPr>
          <w:p w14:paraId="7E923193" w14:textId="77777777" w:rsidR="00FB1738" w:rsidRDefault="00FB1738" w:rsidP="00C41F9B">
            <w:pPr>
              <w:pStyle w:val="a7"/>
              <w:rPr>
                <w:sz w:val="24"/>
                <w:szCs w:val="24"/>
                <w:lang w:eastAsia="zh-CN"/>
              </w:rPr>
            </w:pPr>
            <w:r>
              <w:rPr>
                <w:rFonts w:hint="eastAsia"/>
                <w:sz w:val="24"/>
                <w:szCs w:val="24"/>
                <w:lang w:eastAsia="zh-CN"/>
              </w:rPr>
              <w:t>11%</w:t>
            </w:r>
          </w:p>
        </w:tc>
      </w:tr>
      <w:tr w:rsidR="00FB1738" w14:paraId="52ABF176" w14:textId="77777777" w:rsidTr="00C41F9B">
        <w:trPr>
          <w:jc w:val="center"/>
        </w:trPr>
        <w:tc>
          <w:tcPr>
            <w:tcW w:w="2682" w:type="dxa"/>
            <w:vAlign w:val="center"/>
          </w:tcPr>
          <w:p w14:paraId="091661E3" w14:textId="77777777" w:rsidR="00FB1738" w:rsidRDefault="00FB1738" w:rsidP="00C41F9B">
            <w:pPr>
              <w:pStyle w:val="a7"/>
              <w:rPr>
                <w:sz w:val="24"/>
                <w:szCs w:val="24"/>
                <w:lang w:eastAsia="zh-CN"/>
              </w:rPr>
            </w:pPr>
            <w:r>
              <w:rPr>
                <w:rFonts w:hint="eastAsia"/>
                <w:sz w:val="24"/>
                <w:szCs w:val="24"/>
                <w:lang w:eastAsia="zh-CN"/>
              </w:rPr>
              <w:t>实践教学环节</w:t>
            </w:r>
          </w:p>
        </w:tc>
        <w:tc>
          <w:tcPr>
            <w:tcW w:w="1162" w:type="dxa"/>
            <w:vAlign w:val="center"/>
          </w:tcPr>
          <w:p w14:paraId="3AB5FFA8" w14:textId="77777777" w:rsidR="00FB1738" w:rsidRDefault="00FB1738" w:rsidP="00C41F9B">
            <w:pPr>
              <w:pStyle w:val="a7"/>
              <w:rPr>
                <w:sz w:val="24"/>
                <w:szCs w:val="24"/>
                <w:lang w:eastAsia="zh-CN"/>
              </w:rPr>
            </w:pPr>
            <w:r>
              <w:rPr>
                <w:rFonts w:hint="eastAsia"/>
                <w:sz w:val="24"/>
                <w:szCs w:val="24"/>
                <w:lang w:eastAsia="zh-CN"/>
              </w:rPr>
              <w:t>15</w:t>
            </w:r>
          </w:p>
        </w:tc>
        <w:tc>
          <w:tcPr>
            <w:tcW w:w="1418" w:type="dxa"/>
            <w:vAlign w:val="center"/>
          </w:tcPr>
          <w:p w14:paraId="731DA0BA" w14:textId="77777777" w:rsidR="00FB1738" w:rsidRDefault="00FB1738" w:rsidP="00C41F9B">
            <w:pPr>
              <w:pStyle w:val="a7"/>
              <w:rPr>
                <w:sz w:val="24"/>
                <w:szCs w:val="24"/>
                <w:lang w:eastAsia="zh-CN"/>
              </w:rPr>
            </w:pPr>
            <w:r>
              <w:rPr>
                <w:rFonts w:hint="eastAsia"/>
                <w:sz w:val="24"/>
                <w:szCs w:val="24"/>
                <w:lang w:eastAsia="zh-CN"/>
              </w:rPr>
              <w:t>16%</w:t>
            </w:r>
          </w:p>
        </w:tc>
      </w:tr>
      <w:tr w:rsidR="00FB1738" w14:paraId="4C6819DE" w14:textId="77777777" w:rsidTr="00C41F9B">
        <w:trPr>
          <w:jc w:val="center"/>
        </w:trPr>
        <w:tc>
          <w:tcPr>
            <w:tcW w:w="2682" w:type="dxa"/>
            <w:vAlign w:val="center"/>
          </w:tcPr>
          <w:p w14:paraId="295B194E" w14:textId="77777777" w:rsidR="00FB1738" w:rsidRDefault="00FB1738" w:rsidP="00C41F9B">
            <w:pPr>
              <w:pStyle w:val="a7"/>
              <w:rPr>
                <w:sz w:val="24"/>
                <w:szCs w:val="24"/>
                <w:lang w:eastAsia="zh-CN"/>
              </w:rPr>
            </w:pPr>
            <w:r>
              <w:rPr>
                <w:rFonts w:hint="eastAsia"/>
                <w:sz w:val="24"/>
                <w:szCs w:val="24"/>
                <w:lang w:eastAsia="zh-CN"/>
              </w:rPr>
              <w:t>合计</w:t>
            </w:r>
          </w:p>
        </w:tc>
        <w:tc>
          <w:tcPr>
            <w:tcW w:w="1162" w:type="dxa"/>
            <w:vAlign w:val="center"/>
          </w:tcPr>
          <w:p w14:paraId="26E68C38" w14:textId="77777777" w:rsidR="00FB1738" w:rsidRDefault="00FB1738" w:rsidP="00C41F9B">
            <w:pPr>
              <w:pStyle w:val="a7"/>
              <w:rPr>
                <w:sz w:val="24"/>
                <w:szCs w:val="24"/>
                <w:lang w:eastAsia="zh-CN"/>
              </w:rPr>
            </w:pPr>
            <w:r>
              <w:rPr>
                <w:rFonts w:hint="eastAsia"/>
                <w:sz w:val="24"/>
                <w:szCs w:val="24"/>
                <w:lang w:eastAsia="zh-CN"/>
              </w:rPr>
              <w:t>97</w:t>
            </w:r>
          </w:p>
        </w:tc>
        <w:tc>
          <w:tcPr>
            <w:tcW w:w="1418" w:type="dxa"/>
            <w:vAlign w:val="center"/>
          </w:tcPr>
          <w:p w14:paraId="759E13BC" w14:textId="77777777" w:rsidR="00FB1738" w:rsidRDefault="00FB1738" w:rsidP="00C41F9B">
            <w:pPr>
              <w:pStyle w:val="a7"/>
              <w:rPr>
                <w:sz w:val="24"/>
                <w:szCs w:val="24"/>
                <w:lang w:eastAsia="zh-CN"/>
              </w:rPr>
            </w:pPr>
            <w:r>
              <w:rPr>
                <w:rFonts w:hint="eastAsia"/>
                <w:sz w:val="24"/>
                <w:szCs w:val="24"/>
                <w:lang w:eastAsia="zh-CN"/>
              </w:rPr>
              <w:t>100%</w:t>
            </w:r>
          </w:p>
        </w:tc>
      </w:tr>
    </w:tbl>
    <w:p w14:paraId="50B53C2E" w14:textId="77777777" w:rsidR="00FB1738" w:rsidRDefault="00FB1738" w:rsidP="00FB1738">
      <w:pPr>
        <w:rPr>
          <w:rFonts w:ascii="宋体" w:eastAsia="宋体" w:hAnsi="宋体" w:cs="Times New Roman"/>
          <w:kern w:val="0"/>
          <w:sz w:val="24"/>
          <w:szCs w:val="24"/>
        </w:rPr>
      </w:pPr>
    </w:p>
    <w:p w14:paraId="53D28514"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（二）课程说明</w:t>
      </w:r>
    </w:p>
    <w:p w14:paraId="4E483E56"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1.公共基础课</w:t>
      </w:r>
    </w:p>
    <w:p w14:paraId="448C3C90"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1）形势与政策</w:t>
      </w:r>
    </w:p>
    <w:p w14:paraId="52FC398D"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2学分，36学时。本课程开设</w:t>
      </w:r>
      <w:r>
        <w:rPr>
          <w:rFonts w:ascii="宋体" w:eastAsia="宋体" w:hAnsi="宋体" w:cs="Times New Roman" w:hint="eastAsia"/>
          <w:kern w:val="0"/>
          <w:sz w:val="24"/>
          <w:szCs w:val="24"/>
        </w:rPr>
        <w:t>五</w:t>
      </w:r>
      <w:r>
        <w:rPr>
          <w:rFonts w:ascii="宋体" w:eastAsia="宋体" w:hAnsi="宋体" w:cs="Times New Roman"/>
          <w:kern w:val="0"/>
          <w:sz w:val="24"/>
          <w:szCs w:val="24"/>
        </w:rPr>
        <w:t>学期。</w:t>
      </w:r>
    </w:p>
    <w:p w14:paraId="3138BCE0"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让学生学会运用马克思主义的形势观和政策理论，科学地分析国内外形势，正确地理解党的现行政策，自觉地拥护党的基本路线，维护社会主义制度；学习世界政治经济与国际关系基本知识，增强实现改革开放和社会主义现代化建设宏伟目标的信心和社会责任感。</w:t>
      </w:r>
    </w:p>
    <w:p w14:paraId="68B2B15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课程的主要内容：党和国家重大的理论政策；社会主义现代化建设的形势；国际形势与国际关系；各省经济社会发展形势与特点；安全教育等。</w:t>
      </w:r>
    </w:p>
    <w:p w14:paraId="2A4B54B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2）马克思主义基本原理</w:t>
      </w:r>
    </w:p>
    <w:p w14:paraId="26FEBE96"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w:t>
      </w:r>
      <w:r>
        <w:rPr>
          <w:rFonts w:ascii="宋体" w:eastAsia="宋体" w:hAnsi="宋体" w:cs="Times New Roman" w:hint="eastAsia"/>
          <w:kern w:val="0"/>
          <w:sz w:val="24"/>
          <w:szCs w:val="24"/>
        </w:rPr>
        <w:t>，</w:t>
      </w:r>
      <w:r>
        <w:rPr>
          <w:rFonts w:ascii="宋体" w:eastAsia="宋体" w:hAnsi="宋体" w:cs="Times New Roman"/>
          <w:kern w:val="0"/>
          <w:sz w:val="24"/>
          <w:szCs w:val="24"/>
        </w:rPr>
        <w:t>本课程开设一学期。</w:t>
      </w:r>
    </w:p>
    <w:p w14:paraId="15E257DD"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通过本课程学习，学生能系统学习马克思主义哲学、政治经济学和科学社会主义的基本内容；能够正确认识人类社会发展的基本规律；能够树立建设中国特色社会主义共同理想和共产主义崇高理想。</w:t>
      </w:r>
    </w:p>
    <w:p w14:paraId="275164D2"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的主要内容：马克思主义的产生；世界的物质性及发展规律；实践与认识及其发展规律；人类社会及其发展规律；资本主义的本质及规律；资本主义的发展及其趋势；社会主义的发展及其规律；共产主义的崇高理想等。</w:t>
      </w:r>
    </w:p>
    <w:p w14:paraId="78959438"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3）习近平新时代中国特色社会主义思想概论</w:t>
      </w:r>
    </w:p>
    <w:p w14:paraId="1D641092"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3学分，共54学时</w:t>
      </w:r>
      <w:r>
        <w:rPr>
          <w:rFonts w:ascii="宋体" w:eastAsia="宋体" w:hAnsi="宋体" w:cs="Times New Roman" w:hint="eastAsia"/>
          <w:kern w:val="0"/>
          <w:sz w:val="24"/>
          <w:szCs w:val="24"/>
        </w:rPr>
        <w:t>，</w:t>
      </w:r>
      <w:r>
        <w:rPr>
          <w:rFonts w:ascii="宋体" w:eastAsia="宋体" w:hAnsi="宋体" w:cs="Times New Roman"/>
          <w:kern w:val="0"/>
          <w:sz w:val="24"/>
          <w:szCs w:val="24"/>
        </w:rPr>
        <w:t>本课程开设一学期。</w:t>
      </w:r>
    </w:p>
    <w:p w14:paraId="22DC7DF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通过本课程的学习，学生能系统地掌握习近平新时代中国特色社会主义思想的形成背景、主要内容及其历史地位，从而自觉地投身于中国特色社会主义的伟大建设实践，为中国人民谋幸福，为中华民族谋复兴。</w:t>
      </w:r>
    </w:p>
    <w:p w14:paraId="7FDA41A7"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集结号”；中国特色社会主义进入新时代的发展战略；中国智慧、中国方案；中国特色社会主义进入新时代的军队建设；时代先锋、世界脊梁；中国特色社会主义进入新时代的党的建设等。</w:t>
      </w:r>
    </w:p>
    <w:p w14:paraId="73158F56"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4）思想道德与法治</w:t>
      </w:r>
    </w:p>
    <w:p w14:paraId="1D28D732"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3学分，54学时，本课程开设一学期。</w:t>
      </w:r>
    </w:p>
    <w:p w14:paraId="42D463D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本课程主要讲授马克思主义的人生观、价值观、道德</w:t>
      </w:r>
      <w:r>
        <w:rPr>
          <w:rFonts w:ascii="宋体" w:eastAsia="宋体" w:hAnsi="宋体" w:cs="Times New Roman"/>
          <w:kern w:val="0"/>
          <w:sz w:val="24"/>
          <w:szCs w:val="24"/>
        </w:rPr>
        <w:t>观、法治观，社会主义核心价值观与社会主义法治建设的关系，帮助学生筑牢理想信念之基，培育和</w:t>
      </w:r>
      <w:proofErr w:type="gramStart"/>
      <w:r>
        <w:rPr>
          <w:rFonts w:ascii="宋体" w:eastAsia="宋体" w:hAnsi="宋体" w:cs="Times New Roman"/>
          <w:kern w:val="0"/>
          <w:sz w:val="24"/>
          <w:szCs w:val="24"/>
        </w:rPr>
        <w:t>践行</w:t>
      </w:r>
      <w:proofErr w:type="gramEnd"/>
      <w:r>
        <w:rPr>
          <w:rFonts w:ascii="宋体" w:eastAsia="宋体" w:hAnsi="宋体" w:cs="Times New Roman"/>
          <w:kern w:val="0"/>
          <w:sz w:val="24"/>
          <w:szCs w:val="24"/>
        </w:rPr>
        <w:t>社会主义核心价值观，传承中华传统美德，弘扬中国精神，尊重和维护宪法法律权威，提升思想道德素质和法治素养。</w:t>
      </w:r>
    </w:p>
    <w:p w14:paraId="69081928"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5）计算机应用基础</w:t>
      </w:r>
    </w:p>
    <w:p w14:paraId="76BA07B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4学分，72学时，本课程开设一学期。</w:t>
      </w:r>
    </w:p>
    <w:p w14:paraId="59C7F9A9"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w:t>
      </w:r>
      <w:r>
        <w:rPr>
          <w:rFonts w:ascii="宋体" w:eastAsia="宋体" w:hAnsi="宋体" w:cs="Times New Roman"/>
          <w:kern w:val="0"/>
          <w:sz w:val="24"/>
          <w:szCs w:val="24"/>
        </w:rPr>
        <w:t>,学生应能了解计算机的基础知识、基本概念、基本操作技能，学会使用微机进行日常办公事务处理，掌握网络基本使用方法，了解现代信息技术。为学生深入学习计算机相关知识、技能以及提高综合素质打下基础。</w:t>
      </w:r>
    </w:p>
    <w:p w14:paraId="67C1A920"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本课程的主要内容：计算机基础知识</w:t>
      </w:r>
      <w:r>
        <w:rPr>
          <w:rFonts w:ascii="宋体" w:eastAsia="宋体" w:hAnsi="宋体" w:cs="Times New Roman"/>
          <w:kern w:val="0"/>
          <w:sz w:val="24"/>
          <w:szCs w:val="24"/>
        </w:rPr>
        <w:t>(含计算机系统组成、信息编码、微机硬件及配置和多媒体技术与应用)，微机操作系统(Windows)及其应用，计算机网络基础,Word文字处理系统，Excel电子表格系统，PowerPoint电子演示文稿系统，信息安全与网络道德等。</w:t>
      </w:r>
    </w:p>
    <w:p w14:paraId="0B821D93"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（6）</w:t>
      </w:r>
      <w:r>
        <w:rPr>
          <w:rFonts w:ascii="宋体" w:eastAsia="宋体" w:hAnsi="宋体" w:cs="Times New Roman"/>
          <w:kern w:val="0"/>
          <w:sz w:val="24"/>
          <w:szCs w:val="24"/>
        </w:rPr>
        <w:t>心理健康</w:t>
      </w:r>
    </w:p>
    <w:p w14:paraId="19B547ED"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2学分，共36学时，本课程开设一学期。</w:t>
      </w:r>
    </w:p>
    <w:p w14:paraId="5A95196D"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本门课程旨在通过艺术、自然、社会人生诸种形态的审美教育以及潜移默化的方式，培养当代大学生健康完整的人格。</w:t>
      </w:r>
    </w:p>
    <w:p w14:paraId="24FD4BA2"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由五个部分组成：美术之美、诗歌之美、戏剧之美、人生之美、小城之美。其中既有美学理论的阐释，又有美的现象和形态的生动呈现和具体分析，帮助学生理解审美理想和情趣，贴近他们的审美关怀，与他们一起解答审美疑问，增长美学知识，从而提升审美修养和素质。</w:t>
      </w:r>
    </w:p>
    <w:p w14:paraId="244B41F2"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（7</w:t>
      </w:r>
      <w:r>
        <w:rPr>
          <w:rFonts w:ascii="宋体" w:eastAsia="宋体" w:hAnsi="宋体" w:cs="Times New Roman"/>
          <w:kern w:val="0"/>
          <w:sz w:val="24"/>
          <w:szCs w:val="24"/>
        </w:rPr>
        <w:t>）大学英语Ⅰ</w:t>
      </w:r>
    </w:p>
    <w:p w14:paraId="762DAE50"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3学分，54学时，本课程开设一学期。</w:t>
      </w:r>
    </w:p>
    <w:p w14:paraId="51852541"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学生能掌握一定的英语语言基础知识和基本技能，培养一定的读、听、说、写能力；能熟练使用其中的词汇及其常见短语或固定搭配，亦能了解日常基本活动中所涉及的常用英语词汇及表达方式；还能开阔国际视野，增强爱国情感，培养良好的思想素质和职业道德。本课程通过语言知识传授为导引，以语言技能训练为基础，将语言学习、专业学习、和通识教育有机结合，使学生在提高语言能力的同时拓宽专业视野，提升综合素质。</w:t>
      </w:r>
    </w:p>
    <w:p w14:paraId="7BF3018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（8</w:t>
      </w:r>
      <w:r>
        <w:rPr>
          <w:rFonts w:ascii="宋体" w:eastAsia="宋体" w:hAnsi="宋体" w:cs="Times New Roman"/>
          <w:kern w:val="0"/>
          <w:sz w:val="24"/>
          <w:szCs w:val="24"/>
        </w:rPr>
        <w:t>）大学英语Ⅱ</w:t>
      </w:r>
    </w:p>
    <w:p w14:paraId="348FA7B6"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3学分，54学时，本课程开设</w:t>
      </w:r>
      <w:r>
        <w:rPr>
          <w:rFonts w:ascii="宋体" w:eastAsia="宋体" w:hAnsi="宋体" w:cs="Times New Roman" w:hint="eastAsia"/>
          <w:kern w:val="0"/>
          <w:sz w:val="24"/>
          <w:szCs w:val="24"/>
        </w:rPr>
        <w:t>一</w:t>
      </w:r>
      <w:r>
        <w:rPr>
          <w:rFonts w:ascii="宋体" w:eastAsia="宋体" w:hAnsi="宋体" w:cs="Times New Roman"/>
          <w:kern w:val="0"/>
          <w:sz w:val="24"/>
          <w:szCs w:val="24"/>
        </w:rPr>
        <w:t>学期。</w:t>
      </w:r>
    </w:p>
    <w:p w14:paraId="0621C62A"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通过本课程的学习，学生能掌握一定的英语语言基础知识和基本技能，培养一定的读、听、说、写能力；能熟练使用其中的词汇及其常见短语或固定搭配，</w:t>
      </w:r>
      <w:r>
        <w:rPr>
          <w:rFonts w:ascii="宋体" w:eastAsia="宋体" w:hAnsi="宋体" w:cs="Times New Roman" w:hint="eastAsia"/>
          <w:kern w:val="0"/>
          <w:sz w:val="24"/>
          <w:szCs w:val="24"/>
        </w:rPr>
        <w:lastRenderedPageBreak/>
        <w:t>亦能了解日常基本活动中所涉及的常用英语词汇及表达方式；还能开阔国际视野，增强爱国情感，培养良好的思想素质和职业道德。本课程通过语言知识传授为导引，以语言技能训练为基础，将语言学习、专业学习、和通识教育有机结合，使学生在提高语言能力的同时拓宽专业视野，提升综合素质。</w:t>
      </w:r>
    </w:p>
    <w:p w14:paraId="58BBF2F4"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（9）</w:t>
      </w:r>
      <w:r>
        <w:rPr>
          <w:rFonts w:ascii="宋体" w:eastAsia="宋体" w:hAnsi="宋体" w:cs="Times New Roman"/>
          <w:kern w:val="0"/>
          <w:sz w:val="24"/>
          <w:szCs w:val="24"/>
        </w:rPr>
        <w:t>毛泽东思想和中国特色社会主义理论体系概论</w:t>
      </w:r>
    </w:p>
    <w:p w14:paraId="3D644F3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3学分，54学时，本课程开设一学期。</w:t>
      </w:r>
    </w:p>
    <w:p w14:paraId="4C408D68"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学生可以准确地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有较大提升。</w:t>
      </w:r>
    </w:p>
    <w:p w14:paraId="637DBC1A"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的主要内容：毛泽东思想，包括毛泽东思想的形成、新民主主义革命理论、社会主义改造理论、社会主义建设道路初步探索的理论成果；邓小平理论、“三个代表”重要思想、科学发展观的主要内容；习近平新时代中国特色社会主义思想形成的时代背景、历史地位等。</w:t>
      </w:r>
    </w:p>
    <w:p w14:paraId="69A60BC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宋体" w:eastAsia="宋体" w:hAnsi="宋体" w:cs="Times New Roman"/>
          <w:kern w:val="0"/>
          <w:sz w:val="24"/>
          <w:szCs w:val="24"/>
        </w:rPr>
        <w:t>）</w:t>
      </w:r>
      <w:r>
        <w:rPr>
          <w:rFonts w:ascii="宋体" w:eastAsia="宋体" w:hAnsi="宋体" w:cs="Times New Roman" w:hint="eastAsia"/>
          <w:kern w:val="0"/>
          <w:sz w:val="24"/>
          <w:szCs w:val="24"/>
        </w:rPr>
        <w:t>党史</w:t>
      </w:r>
    </w:p>
    <w:p w14:paraId="221FE04A"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本课程2学分，36学时，</w:t>
      </w:r>
      <w:r>
        <w:rPr>
          <w:rFonts w:ascii="宋体" w:eastAsia="宋体" w:hAnsi="宋体" w:cs="Times New Roman"/>
          <w:kern w:val="0"/>
          <w:sz w:val="24"/>
          <w:szCs w:val="24"/>
        </w:rPr>
        <w:t>本课程</w:t>
      </w:r>
      <w:r>
        <w:rPr>
          <w:rFonts w:ascii="宋体" w:eastAsia="宋体" w:hAnsi="宋体" w:cs="Times New Roman" w:hint="eastAsia"/>
          <w:kern w:val="0"/>
          <w:sz w:val="24"/>
          <w:szCs w:val="24"/>
        </w:rPr>
        <w:t>开设一学期。</w:t>
      </w:r>
    </w:p>
    <w:p w14:paraId="3BEC336D"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通过本课程的学习，使学生了解党领导中国革命、建设、改革和发展的历史及其经验； 了解中国共产党百年以来的奋斗历程和成功经验。让学生在学习历史中加深对马列主义、毛泽东思想、邓小平理论、“三个代表”重要思想、科学发展观和习近平新时代中国特色社会主义思想的理解，初步掌握马克思主义的世界观和方法论，掌握历史与逻辑、理论与实践相结合的马克思主义分析方法。使学生在学习党史中增强对中国特色社会主义的道路自信、理论自信、制度自信、文化自信，自觉弘扬中华优秀传统文化、革命文化和社会主义先进文化。</w:t>
      </w:r>
    </w:p>
    <w:p w14:paraId="6F7DAD71"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的主要内容：中国共产党领导中国人民进行革命、建设、改革与发展的艰难曲折历史；中国共产党在集体奋斗的基础上，把马克思列宁主义的普遍原理同中国革命的具体实践日益结合的历史；中国共产党在战胜困难，克服失误，总结历史经验的过程中逐步成熟起来的历史。</w:t>
      </w:r>
    </w:p>
    <w:p w14:paraId="4373C7E1"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（11</w:t>
      </w:r>
      <w:r>
        <w:rPr>
          <w:rFonts w:ascii="宋体" w:eastAsia="宋体" w:hAnsi="宋体" w:cs="Times New Roman"/>
          <w:kern w:val="0"/>
          <w:sz w:val="24"/>
          <w:szCs w:val="24"/>
        </w:rPr>
        <w:t>）中国近代史纲要</w:t>
      </w:r>
    </w:p>
    <w:p w14:paraId="4BC7D815"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3学分，54学时</w:t>
      </w:r>
      <w:r>
        <w:rPr>
          <w:rFonts w:ascii="宋体" w:eastAsia="宋体" w:hAnsi="宋体" w:cs="Times New Roman" w:hint="eastAsia"/>
          <w:kern w:val="0"/>
          <w:sz w:val="24"/>
          <w:szCs w:val="24"/>
        </w:rPr>
        <w:t>，</w:t>
      </w:r>
      <w:r>
        <w:rPr>
          <w:rFonts w:ascii="宋体" w:eastAsia="宋体" w:hAnsi="宋体" w:cs="Times New Roman"/>
          <w:kern w:val="0"/>
          <w:sz w:val="24"/>
          <w:szCs w:val="24"/>
        </w:rPr>
        <w:t>本课程</w:t>
      </w:r>
      <w:r>
        <w:rPr>
          <w:rFonts w:ascii="宋体" w:eastAsia="宋体" w:hAnsi="宋体" w:cs="Times New Roman" w:hint="eastAsia"/>
          <w:kern w:val="0"/>
          <w:sz w:val="24"/>
          <w:szCs w:val="24"/>
        </w:rPr>
        <w:t>开设一学期。</w:t>
      </w:r>
    </w:p>
    <w:p w14:paraId="4CB97332"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通过本课程的学习，学生可以</w:t>
      </w:r>
      <w:proofErr w:type="gramStart"/>
      <w:r>
        <w:rPr>
          <w:rFonts w:ascii="宋体" w:eastAsia="宋体" w:hAnsi="宋体" w:cs="Times New Roman" w:hint="eastAsia"/>
          <w:kern w:val="0"/>
          <w:sz w:val="24"/>
          <w:szCs w:val="24"/>
        </w:rPr>
        <w:t>认识近</w:t>
      </w:r>
      <w:proofErr w:type="gramEnd"/>
      <w:r>
        <w:rPr>
          <w:rFonts w:ascii="宋体" w:eastAsia="宋体" w:hAnsi="宋体" w:cs="Times New Roman" w:hint="eastAsia"/>
          <w:kern w:val="0"/>
          <w:sz w:val="24"/>
          <w:szCs w:val="24"/>
        </w:rPr>
        <w:t>现代中国社会发展和革命、建设、改革的历史进程及其内在的规律性；了解国史、国情，深刻领会历史和人民是怎样选择了马克思主义，选择了中国共产党，选择了社会主义道路，选择了改革开放；提高运用科学的历史观和方法论分析和评价历史问题、辨别历史是非和社会发展方向的能力，增强实现</w:t>
      </w:r>
    </w:p>
    <w:p w14:paraId="01852FA4"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中华民族伟大复兴的责任感和使命感。</w:t>
      </w:r>
    </w:p>
    <w:p w14:paraId="6D815E53"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的主要内容：鸦片战争前后的中国与世界；国家出路的早期探索；中国历史和中国人民选择了马克思主义；中国革命的新道路——从第一次国共合作到土地革命战争、从抗日战争到解放战争、以及社会主义基本制度的确立、中国特色社会主义的开创与发展等。</w:t>
      </w:r>
    </w:p>
    <w:p w14:paraId="170C7564"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（12</w:t>
      </w:r>
      <w:r>
        <w:rPr>
          <w:rFonts w:ascii="宋体" w:eastAsia="宋体" w:hAnsi="宋体" w:cs="Times New Roman"/>
          <w:kern w:val="0"/>
          <w:sz w:val="24"/>
          <w:szCs w:val="24"/>
        </w:rPr>
        <w:t>）大学美育</w:t>
      </w:r>
    </w:p>
    <w:p w14:paraId="5400373F"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2学分，共36学时，本课程</w:t>
      </w:r>
      <w:r>
        <w:rPr>
          <w:rFonts w:ascii="宋体" w:eastAsia="宋体" w:hAnsi="宋体" w:cs="Times New Roman" w:hint="eastAsia"/>
          <w:kern w:val="0"/>
          <w:sz w:val="24"/>
          <w:szCs w:val="24"/>
        </w:rPr>
        <w:t>开设一学期</w:t>
      </w:r>
      <w:r>
        <w:rPr>
          <w:rFonts w:ascii="宋体" w:eastAsia="宋体" w:hAnsi="宋体" w:cs="Times New Roman"/>
          <w:kern w:val="0"/>
          <w:sz w:val="24"/>
          <w:szCs w:val="24"/>
        </w:rPr>
        <w:t>。</w:t>
      </w:r>
    </w:p>
    <w:p w14:paraId="27545563"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本课程是培养学生具备基本的美学与美育理论知识、较高的审美鉴赏能力和审美塑造能力、较高的实施美育的能力的课程。本课程坚持马克思主义美学观，</w:t>
      </w:r>
      <w:r>
        <w:rPr>
          <w:rFonts w:ascii="宋体" w:eastAsia="宋体" w:hAnsi="宋体" w:cs="Times New Roman" w:hint="eastAsia"/>
          <w:kern w:val="0"/>
          <w:sz w:val="24"/>
          <w:szCs w:val="24"/>
        </w:rPr>
        <w:lastRenderedPageBreak/>
        <w:t>与新时代背景紧密结合，重视美学、美育理论向审美实践与审美教育实践能力的转化，注意理论与实践的结合。具有较强的综合性、渗透性和复杂相关性。</w:t>
      </w:r>
    </w:p>
    <w:p w14:paraId="695C8736"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什么是美育；自然美；社会美；造型艺术之美；表情艺术之美；实用艺术之美；文学艺术之美；综合艺术之美。本课程突出了不同美育领域的基础知识介绍、案例赏析、审美体验活动三部分，着重从自然美赏析、社会美赏析、艺术美赏析三个方面对学生开展审美教育，力图通过学生喜闻乐见的审美实践活动、结合大量的案例，帮助学生更好地理解审美知识，提高审美能力。</w:t>
      </w:r>
    </w:p>
    <w:p w14:paraId="1DBC1110"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2.专业课</w:t>
      </w:r>
    </w:p>
    <w:p w14:paraId="52E7629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1）建筑制图</w:t>
      </w:r>
    </w:p>
    <w:p w14:paraId="11BEE5A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4学分，72学时，本课程</w:t>
      </w:r>
      <w:r>
        <w:rPr>
          <w:rFonts w:ascii="宋体" w:eastAsia="宋体" w:hAnsi="宋体" w:cs="Times New Roman" w:hint="eastAsia"/>
          <w:kern w:val="0"/>
          <w:sz w:val="24"/>
          <w:szCs w:val="24"/>
        </w:rPr>
        <w:t>开设一学期。</w:t>
      </w:r>
    </w:p>
    <w:p w14:paraId="637DB9A5"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理论性和实践性都较强，涉及的知识面较广，重点讲授制图的一般理论和制图方法，具有较强的专业特色。通过本课程的学习，学生能够比较系统地获得制图与识图的基本知识，掌握投影法绘制工程图样的理论和方法；初步受到读</w:t>
      </w:r>
      <w:proofErr w:type="gramStart"/>
      <w:r>
        <w:rPr>
          <w:rFonts w:ascii="宋体" w:eastAsia="宋体" w:hAnsi="宋体" w:cs="Times New Roman" w:hint="eastAsia"/>
          <w:kern w:val="0"/>
          <w:sz w:val="24"/>
          <w:szCs w:val="24"/>
        </w:rPr>
        <w:t>图基本</w:t>
      </w:r>
      <w:proofErr w:type="gramEnd"/>
      <w:r>
        <w:rPr>
          <w:rFonts w:ascii="宋体" w:eastAsia="宋体" w:hAnsi="宋体" w:cs="Times New Roman" w:hint="eastAsia"/>
          <w:kern w:val="0"/>
          <w:sz w:val="24"/>
          <w:szCs w:val="24"/>
        </w:rPr>
        <w:t>能力的训练，同时培养自身的工匠精神和创新意识，初步具备绘制和识读施工图的能力，为今后从事建筑施工、管理和科研工作，参与社会主义现代化建设打下良好基础。</w:t>
      </w:r>
    </w:p>
    <w:p w14:paraId="6947D7B0"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本课程的主要内容：制图的基本知识，投影的基本知识，点、线和平面的投影，立体的投影，组合体的投影，轴测投影图，图样画法的基本规定等。</w:t>
      </w:r>
    </w:p>
    <w:p w14:paraId="042A7899"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2）工程数学</w:t>
      </w:r>
    </w:p>
    <w:p w14:paraId="6C612A25"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4学分，72学时，本课程</w:t>
      </w:r>
      <w:r>
        <w:rPr>
          <w:rFonts w:ascii="宋体" w:eastAsia="宋体" w:hAnsi="宋体" w:cs="Times New Roman" w:hint="eastAsia"/>
          <w:kern w:val="0"/>
          <w:sz w:val="24"/>
          <w:szCs w:val="24"/>
        </w:rPr>
        <w:t>开设一学期。</w:t>
      </w:r>
    </w:p>
    <w:p w14:paraId="669ABFDB"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本课程是在学生完成高等数学基本知识、基本理论和基本方法的基础上，介绍线性代数、概率论和数理统计等内容</w:t>
      </w:r>
      <w:r>
        <w:rPr>
          <w:rFonts w:ascii="宋体" w:eastAsia="宋体" w:hAnsi="宋体" w:cs="Times New Roman"/>
          <w:kern w:val="0"/>
          <w:sz w:val="24"/>
          <w:szCs w:val="24"/>
        </w:rPr>
        <w:t>。这些内容的设置为学生学习后续专业课程和今后的实际工作提供了数学基础知识和方法。</w:t>
      </w:r>
    </w:p>
    <w:p w14:paraId="59BF1C7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本课程的主要内容：行列式、矩阵、线性方程组、矩阵的特征值及二次型、随机事件与概率、随机变量的分布和数字特征、数理统计基础。</w:t>
      </w:r>
    </w:p>
    <w:p w14:paraId="13B4986B"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3）工程地质</w:t>
      </w:r>
    </w:p>
    <w:p w14:paraId="1247EC68"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4学分，72学时，本课程</w:t>
      </w:r>
      <w:r>
        <w:rPr>
          <w:rFonts w:ascii="宋体" w:eastAsia="宋体" w:hAnsi="宋体" w:cs="Times New Roman" w:hint="eastAsia"/>
          <w:kern w:val="0"/>
          <w:sz w:val="24"/>
          <w:szCs w:val="24"/>
        </w:rPr>
        <w:t>开设一学期。</w:t>
      </w:r>
    </w:p>
    <w:p w14:paraId="6C4519B6"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是一门与工程实践密切相关的课程，主要是对土木、水利等工程建设中的地质问题，工程建筑设计、施工和运营的实施过程中合理处置与正确使用自然地质条件和改造不良地质条件等相关问题进行介绍。通过本课程的学习，学生</w:t>
      </w:r>
      <w:r>
        <w:rPr>
          <w:rFonts w:ascii="宋体" w:eastAsia="宋体" w:hAnsi="宋体" w:cs="Times New Roman"/>
          <w:kern w:val="0"/>
          <w:sz w:val="24"/>
          <w:szCs w:val="24"/>
        </w:rPr>
        <w:t>能了解工程建设中经常遇到的工程地质现象和问题，以及这些现象和问题对工程建筑设计、施工和应用过程中的影响，并能正确处理和合理利用自然地质条件，了解各种工程地质勘察的要求和方法，并能够正确布置勘察任务，合理利用勘察成果解决设计和施工问题，同时，培养其艰苦奋斗精神和科学创新意识，为今后成为建设领域专业人才，</w:t>
      </w:r>
      <w:r>
        <w:rPr>
          <w:rFonts w:ascii="宋体" w:eastAsia="宋体" w:hAnsi="宋体" w:cs="Times New Roman" w:hint="eastAsia"/>
          <w:kern w:val="0"/>
          <w:sz w:val="24"/>
          <w:szCs w:val="24"/>
        </w:rPr>
        <w:t>更多地参与社会主义现代化建设</w:t>
      </w:r>
      <w:proofErr w:type="gramStart"/>
      <w:r>
        <w:rPr>
          <w:rFonts w:ascii="宋体" w:eastAsia="宋体" w:hAnsi="宋体" w:cs="Times New Roman" w:hint="eastAsia"/>
          <w:kern w:val="0"/>
          <w:sz w:val="24"/>
          <w:szCs w:val="24"/>
        </w:rPr>
        <w:t>作出</w:t>
      </w:r>
      <w:proofErr w:type="gramEnd"/>
      <w:r>
        <w:rPr>
          <w:rFonts w:ascii="宋体" w:eastAsia="宋体" w:hAnsi="宋体" w:cs="Times New Roman" w:hint="eastAsia"/>
          <w:kern w:val="0"/>
          <w:sz w:val="24"/>
          <w:szCs w:val="24"/>
        </w:rPr>
        <w:t>贡献。</w:t>
      </w:r>
    </w:p>
    <w:p w14:paraId="31F84358"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本课程的主要内容：工程地质学概述、岩石及其工程地质特征、地质构造、土的工程性质与分类、地下水、不良地质现象的工程地质问题、工程地质原位测试、工程地质勘查等相关内容。</w:t>
      </w:r>
    </w:p>
    <w:p w14:paraId="1C3C53E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4）工程力学</w:t>
      </w:r>
    </w:p>
    <w:p w14:paraId="516C4D1D"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5学分，90学时，本课程</w:t>
      </w:r>
      <w:r>
        <w:rPr>
          <w:rFonts w:ascii="宋体" w:eastAsia="宋体" w:hAnsi="宋体" w:cs="Times New Roman" w:hint="eastAsia"/>
          <w:kern w:val="0"/>
          <w:sz w:val="24"/>
          <w:szCs w:val="24"/>
        </w:rPr>
        <w:t>开设一学期。</w:t>
      </w:r>
    </w:p>
    <w:p w14:paraId="42D73D35"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学生能了解各类杆件结构的受力性能，掌握分析计算杆件结构的基本概念、基本原理和基本方法；培养学生的责任意识和历史使命感，为后续有关专业课程的学习和参与社会主义现代化建设打下坚实的力学基础。</w:t>
      </w:r>
    </w:p>
    <w:p w14:paraId="5653F4C4"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本课程的主要内容：力法、位移法、力矩分配法、影响线和结构的动力计算。</w:t>
      </w:r>
    </w:p>
    <w:p w14:paraId="6DE1ED39"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w:t>
      </w:r>
      <w:r>
        <w:rPr>
          <w:rFonts w:ascii="宋体" w:eastAsia="宋体" w:hAnsi="宋体" w:cs="Times New Roman"/>
          <w:kern w:val="0"/>
          <w:sz w:val="24"/>
          <w:szCs w:val="24"/>
        </w:rPr>
        <w:t>5）建筑材料</w:t>
      </w:r>
    </w:p>
    <w:p w14:paraId="0F56A4BD"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w:t>
      </w:r>
      <w:r>
        <w:rPr>
          <w:rFonts w:ascii="宋体" w:eastAsia="宋体" w:hAnsi="宋体" w:cs="Times New Roman"/>
          <w:kern w:val="0"/>
          <w:sz w:val="24"/>
          <w:szCs w:val="24"/>
        </w:rPr>
        <w:t>4学分，72学时，本课程</w:t>
      </w:r>
      <w:r>
        <w:rPr>
          <w:rFonts w:ascii="宋体" w:eastAsia="宋体" w:hAnsi="宋体" w:cs="Times New Roman" w:hint="eastAsia"/>
          <w:kern w:val="0"/>
          <w:sz w:val="24"/>
          <w:szCs w:val="24"/>
        </w:rPr>
        <w:t>开设一学期。</w:t>
      </w:r>
    </w:p>
    <w:p w14:paraId="09FA920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理论性和实践性都较强，涉及的知识面较广，重点突出建筑材料的性质与应用这一主线，强调材料的标准、选用、验收、复验、储存等施工现场常遇问题的解决。通过本课程的学习，学生能够掌握建筑材料的基本知识，具备合理选择和使用建筑材料的能力，同时培养自身的科学精神和创新意识，具备成为社会主义现代化建设需要的应用型人才的职业技能和素养。</w:t>
      </w:r>
    </w:p>
    <w:p w14:paraId="6CC1905A"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本课程的主要内容：建筑材料的基本性质、建筑石材、气硬性胶凝材料、水泥、混凝土、建筑砂浆、墙</w:t>
      </w:r>
      <w:proofErr w:type="gramStart"/>
      <w:r>
        <w:rPr>
          <w:rFonts w:ascii="宋体" w:eastAsia="宋体" w:hAnsi="宋体" w:cs="Times New Roman" w:hint="eastAsia"/>
          <w:kern w:val="0"/>
          <w:sz w:val="24"/>
          <w:szCs w:val="24"/>
        </w:rPr>
        <w:t>体材</w:t>
      </w:r>
      <w:proofErr w:type="gramEnd"/>
      <w:r>
        <w:rPr>
          <w:rFonts w:ascii="宋体" w:eastAsia="宋体" w:hAnsi="宋体" w:cs="Times New Roman" w:hint="eastAsia"/>
          <w:kern w:val="0"/>
          <w:sz w:val="24"/>
          <w:szCs w:val="24"/>
        </w:rPr>
        <w:t>料、建筑钢材、高分子建筑材料、防水材料、木材及制品、建筑功能材料等。</w:t>
      </w:r>
    </w:p>
    <w:p w14:paraId="58CBBD29"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6）房屋建筑学</w:t>
      </w:r>
    </w:p>
    <w:p w14:paraId="1B24C076"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4学分，72学时，本课程</w:t>
      </w:r>
      <w:r>
        <w:rPr>
          <w:rFonts w:ascii="宋体" w:eastAsia="宋体" w:hAnsi="宋体" w:cs="Times New Roman" w:hint="eastAsia"/>
          <w:kern w:val="0"/>
          <w:sz w:val="24"/>
          <w:szCs w:val="24"/>
        </w:rPr>
        <w:t>开设一学期。</w:t>
      </w:r>
    </w:p>
    <w:p w14:paraId="6BF83E4A"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主要讲授民用和工业建筑构造的组成和基本构造原理、常见的构造做法，以及建筑施工图的识读。通过本课程的学习，学生能够懂得从安全、经济、适用的原则出发，根据初步设计、运用建筑构造的基本理论和方法，选择建筑构造方案、构件的形式、基本尺寸和材料做法，具备运用所学知识解决建筑构造工程问题的能力，为今后从事工程施工与管理、工程监理、工程质量安全管理等工作，参与社会主义现代化建设打下基础。</w:t>
      </w:r>
    </w:p>
    <w:p w14:paraId="2D7A8B67"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本课程的主要内容：民用建筑概论、基础构造、墙体构造、楼层和地面构造、屋顶构造、饰面装修、楼梯构造、变形缝、门窗构造、工业建筑概论、单层厂房基本构造、轻钢结构厂房构造等。</w:t>
      </w:r>
    </w:p>
    <w:p w14:paraId="5142C542"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7）建筑结构</w:t>
      </w:r>
    </w:p>
    <w:p w14:paraId="099662D3"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本课程5</w:t>
      </w:r>
      <w:r>
        <w:rPr>
          <w:rFonts w:ascii="宋体" w:eastAsia="宋体" w:hAnsi="宋体" w:cs="Times New Roman"/>
          <w:kern w:val="0"/>
          <w:sz w:val="24"/>
          <w:szCs w:val="24"/>
        </w:rPr>
        <w:t>学分,</w:t>
      </w:r>
      <w:r>
        <w:rPr>
          <w:rFonts w:ascii="宋体" w:eastAsia="宋体" w:hAnsi="宋体" w:cs="Times New Roman" w:hint="eastAsia"/>
          <w:kern w:val="0"/>
          <w:sz w:val="24"/>
          <w:szCs w:val="24"/>
        </w:rPr>
        <w:t>90</w:t>
      </w:r>
      <w:r>
        <w:rPr>
          <w:rFonts w:ascii="宋体" w:eastAsia="宋体" w:hAnsi="宋体" w:cs="Times New Roman"/>
          <w:kern w:val="0"/>
          <w:sz w:val="24"/>
          <w:szCs w:val="24"/>
        </w:rPr>
        <w:t>学时,本课程</w:t>
      </w:r>
      <w:r>
        <w:rPr>
          <w:rFonts w:ascii="宋体" w:eastAsia="宋体" w:hAnsi="宋体" w:cs="Times New Roman" w:hint="eastAsia"/>
          <w:kern w:val="0"/>
          <w:sz w:val="24"/>
          <w:szCs w:val="24"/>
        </w:rPr>
        <w:t>开设一学期。</w:t>
      </w:r>
    </w:p>
    <w:p w14:paraId="6959F711"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任务是使学生掌握混凝土结构、砌体结构和钢结构的基本概念、基本理论和构造要求，从而具备一般工业与民用建筑结构的基本理论和结构知识，具有一般结构构件分析和验算的能力，能分析和处理建筑施工及建筑使用过程中出现的一般性结构问题。养成科学、严谨的职业素养。</w:t>
      </w:r>
    </w:p>
    <w:p w14:paraId="3B682CC7"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结构分类、结构设计基本原则和抗震设计基础知识；钢筋混凝土的材料特性、梁板的验算和设计、柱的验算和设计、预应力构件设计、现浇楼梯和房屋结构简介；砌体结构和钢结构内容分别是两类结构的特点、设计计算方法及构造要求。</w:t>
      </w:r>
    </w:p>
    <w:p w14:paraId="268AB3D3"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8）建筑施工技术</w:t>
      </w:r>
    </w:p>
    <w:p w14:paraId="32215DDA"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本课程4</w:t>
      </w:r>
      <w:r>
        <w:rPr>
          <w:rFonts w:ascii="宋体" w:eastAsia="宋体" w:hAnsi="宋体" w:cs="Times New Roman"/>
          <w:kern w:val="0"/>
          <w:sz w:val="24"/>
          <w:szCs w:val="24"/>
        </w:rPr>
        <w:t>学分，</w:t>
      </w:r>
      <w:r>
        <w:rPr>
          <w:rFonts w:ascii="宋体" w:eastAsia="宋体" w:hAnsi="宋体" w:cs="Times New Roman" w:hint="eastAsia"/>
          <w:kern w:val="0"/>
          <w:sz w:val="24"/>
          <w:szCs w:val="24"/>
        </w:rPr>
        <w:t>72</w:t>
      </w:r>
      <w:r>
        <w:rPr>
          <w:rFonts w:ascii="宋体" w:eastAsia="宋体" w:hAnsi="宋体" w:cs="Times New Roman"/>
          <w:kern w:val="0"/>
          <w:sz w:val="24"/>
          <w:szCs w:val="24"/>
        </w:rPr>
        <w:t>学时，本课程</w:t>
      </w:r>
      <w:r>
        <w:rPr>
          <w:rFonts w:ascii="宋体" w:eastAsia="宋体" w:hAnsi="宋体" w:cs="Times New Roman" w:hint="eastAsia"/>
          <w:kern w:val="0"/>
          <w:sz w:val="24"/>
          <w:szCs w:val="24"/>
        </w:rPr>
        <w:t>开设一学期。</w:t>
      </w:r>
    </w:p>
    <w:p w14:paraId="451A3083"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是一门与工程实践密切相关的课程，主要是对建筑工程中各工种工程的施工工艺、施工技术和方法、施工机械以及施工过程中的安全措施和质量保证措施进行介绍。通过本课程的学习，学生能够掌握建筑工程施工的基本知识、基本理论，使自身具有独立分析和解决建筑工程施工技术问题的初步能力，同时培养树立严谨、认真、刻苦的学习态度，养成自觉学习、认真观察事物、接受新鲜事物的素质，为进一步学习有关工程建设知识，提升专业素养及毕业后从事工程实践，参与社会主义现代化建设打下良好基础。</w:t>
      </w:r>
    </w:p>
    <w:p w14:paraId="18C3F3E6"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本课程的主要内容：土方工程、桩基础工程、砌筑工程、混凝土结构工程、预应力混凝土工程、结构安装工程、防水工程、建筑装饰工程等。</w:t>
      </w:r>
    </w:p>
    <w:p w14:paraId="30707E05"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9）建筑工程项目管理</w:t>
      </w:r>
    </w:p>
    <w:p w14:paraId="669F59E2"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4学分，72学时，本课程</w:t>
      </w:r>
      <w:r>
        <w:rPr>
          <w:rFonts w:ascii="宋体" w:eastAsia="宋体" w:hAnsi="宋体" w:cs="Times New Roman" w:hint="eastAsia"/>
          <w:kern w:val="0"/>
          <w:sz w:val="24"/>
          <w:szCs w:val="24"/>
        </w:rPr>
        <w:t>开设一学期。</w:t>
      </w:r>
    </w:p>
    <w:p w14:paraId="0A482BAA"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通过课程的学习，学生能够掌握建筑工程项目管理的基本理论和工程项目投资控制、进度控制、质量控制的基本方法，熟悉管理方法在建筑工程项目上的应用特点，培养自身从事工程项目管理的基本能力，为今后从事工程项目管理工作，参与社会主义现代化建设打下良好基础。</w:t>
      </w:r>
    </w:p>
    <w:p w14:paraId="0DBFD634"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本课程的主要内容：流水施工、网络计划、施工组织设计、项目策划与组织、成本控制、进度控制、质量控制、合同管理、信息管理等。</w:t>
      </w:r>
    </w:p>
    <w:p w14:paraId="13893A45"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3.职业能力拓展课</w:t>
      </w:r>
    </w:p>
    <w:p w14:paraId="128D3772"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（1）建设法规</w:t>
      </w:r>
    </w:p>
    <w:p w14:paraId="4E94C3BD"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本课程3学分，54学时，</w:t>
      </w:r>
      <w:r>
        <w:rPr>
          <w:rFonts w:ascii="宋体" w:eastAsia="宋体" w:hAnsi="宋体" w:cs="Times New Roman"/>
          <w:kern w:val="0"/>
          <w:sz w:val="24"/>
          <w:szCs w:val="24"/>
        </w:rPr>
        <w:t>本课程</w:t>
      </w:r>
      <w:r>
        <w:rPr>
          <w:rFonts w:ascii="宋体" w:eastAsia="宋体" w:hAnsi="宋体" w:cs="Times New Roman" w:hint="eastAsia"/>
          <w:kern w:val="0"/>
          <w:sz w:val="24"/>
          <w:szCs w:val="24"/>
        </w:rPr>
        <w:t>开设一学期。</w:t>
      </w:r>
    </w:p>
    <w:p w14:paraId="3C2613C2"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是一门政策性、系统性、专业性、实践性较强的专业基础课，主要对我国建设领域内现行的有关法律法规进行系统的介绍。通过本课程的学习，学生能够掌握有关建设领域的法律法规基本概念，熟悉建设过程的相关法律法规，理解法规条文及应用，具备运用所学建设法律、法规基本知识解决工程建设中相关法律问题的基本能力，同时培养自身爱岗敬业，诚实守信的守法理念，具备在工程建设实践中依法执业的基本能力。</w:t>
      </w:r>
    </w:p>
    <w:p w14:paraId="1BD0DB1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本课程的主要内容：建设法规概述、建设工程市场准入法律制度、建设工程</w:t>
      </w:r>
      <w:proofErr w:type="gramStart"/>
      <w:r>
        <w:rPr>
          <w:rFonts w:ascii="宋体" w:eastAsia="宋体" w:hAnsi="宋体" w:cs="Times New Roman" w:hint="eastAsia"/>
          <w:kern w:val="0"/>
          <w:sz w:val="24"/>
          <w:szCs w:val="24"/>
        </w:rPr>
        <w:t>发承包</w:t>
      </w:r>
      <w:proofErr w:type="gramEnd"/>
      <w:r>
        <w:rPr>
          <w:rFonts w:ascii="宋体" w:eastAsia="宋体" w:hAnsi="宋体" w:cs="Times New Roman" w:hint="eastAsia"/>
          <w:kern w:val="0"/>
          <w:sz w:val="24"/>
          <w:szCs w:val="24"/>
        </w:rPr>
        <w:t>法律制度、建设工程合同法律制度、建设工程安全法律制度、建设工程质量法律制度、建设工程担保和保险法律制度、建设工程纠纷的解决制度等。</w:t>
      </w:r>
    </w:p>
    <w:p w14:paraId="36728EA6"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（2）建设监理</w:t>
      </w:r>
    </w:p>
    <w:p w14:paraId="63D74919"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本课程3学分，54学时，</w:t>
      </w:r>
      <w:r>
        <w:rPr>
          <w:rFonts w:ascii="宋体" w:eastAsia="宋体" w:hAnsi="宋体" w:cs="Times New Roman"/>
          <w:kern w:val="0"/>
          <w:sz w:val="24"/>
          <w:szCs w:val="24"/>
        </w:rPr>
        <w:t>本课程</w:t>
      </w:r>
      <w:r>
        <w:rPr>
          <w:rFonts w:ascii="宋体" w:eastAsia="宋体" w:hAnsi="宋体" w:cs="Times New Roman" w:hint="eastAsia"/>
          <w:kern w:val="0"/>
          <w:sz w:val="24"/>
          <w:szCs w:val="24"/>
        </w:rPr>
        <w:t>开设一学期。</w:t>
      </w:r>
    </w:p>
    <w:p w14:paraId="551C3945"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本课程是一门与工程实践密切相关的课程，主要是结合我国建设工程监理 制度推行以来取得的成绩和积累的丰富工程监理经验，融合当代工程管理领域新的研究成果以及不断变化的趋势和要求，从适应我国建设工程监理事业和从 业人员的教育发展的需求出发，阐述了工程建设监理的基本理论，以及工程建设监理实施程序、工程建设监理目标控制的方法与手段。通过本课程的学习，学生能够熟悉工程建设监理基本概念、理论、方法和工程建设法律、法规 ，培养学生运用合同手段解决实际问题的能力，利用质量控制、进度控制、造价控制等方法对工程建设进行监督和管理的能力。同时，掌握安全生产管理和信息管理的相关概念、理论和规章制度，并运用于工程实际。另外，本课程还特别强调学生要在坚持原则，依法办事、恪守合同、公正公平等方面意识的培养，为其今后成为建设领域专业人才，更多地参与社会主义现代化建设奠定基础。</w:t>
      </w:r>
    </w:p>
    <w:p w14:paraId="36CDE934"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本课程的主要内容：建设工程监理概论、建设工程合同管理、建设工程质量控制、建设工程投资控制、建设工程进度控制、建设工程安全控制、建设工程信息管理等相关内容。</w:t>
      </w:r>
    </w:p>
    <w:p w14:paraId="14784144"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（3）桥梁工程</w:t>
      </w:r>
    </w:p>
    <w:p w14:paraId="646C8B38"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本课程3学分，54 学时，</w:t>
      </w:r>
      <w:r>
        <w:rPr>
          <w:rFonts w:ascii="宋体" w:eastAsia="宋体" w:hAnsi="宋体" w:cs="Times New Roman"/>
          <w:kern w:val="0"/>
          <w:sz w:val="24"/>
          <w:szCs w:val="24"/>
        </w:rPr>
        <w:t>本课程</w:t>
      </w:r>
      <w:r>
        <w:rPr>
          <w:rFonts w:ascii="宋体" w:eastAsia="宋体" w:hAnsi="宋体" w:cs="Times New Roman" w:hint="eastAsia"/>
          <w:kern w:val="0"/>
          <w:sz w:val="24"/>
          <w:szCs w:val="24"/>
        </w:rPr>
        <w:t>开设一学期。</w:t>
      </w:r>
    </w:p>
    <w:p w14:paraId="3325C20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是一门理论性和实践性并重的课程，主要对各类桥梁的概念、分类、组成、构造、设计计算方法及施工工艺等进行了系统的介绍。通过本课程的学习，学生能够了解桥梁工程的国内外现状及发展动态，掌握常见桥梁的设计和构造原理、计算理论和分析方法，并熟悉有关桥梁施工方面的知识。本课程将培养学生解决较复杂的桥梁工程问题的能力， 为学生参与祖国的桥梁工程建设工作打下基础。</w:t>
      </w:r>
    </w:p>
    <w:p w14:paraId="4A925D57"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本课程的主要内容：桥梁的发展概况及桥梁的设计作用、梁式桥、拱式桥、缆索承重体系桥梁、钢桥的基本概念、基本组成、构造特点、设计计算方法及施</w:t>
      </w:r>
      <w:r>
        <w:rPr>
          <w:rFonts w:ascii="宋体" w:eastAsia="宋体" w:hAnsi="宋体" w:cs="Times New Roman" w:hint="eastAsia"/>
          <w:kern w:val="0"/>
          <w:sz w:val="24"/>
          <w:szCs w:val="24"/>
        </w:rPr>
        <w:lastRenderedPageBreak/>
        <w:t>工技术。</w:t>
      </w:r>
    </w:p>
    <w:p w14:paraId="6C13ACAB"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）AI人工智能创作基础与应用</w:t>
      </w:r>
    </w:p>
    <w:p w14:paraId="49D402B3"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2学分，共36学时，本课程</w:t>
      </w:r>
      <w:r>
        <w:rPr>
          <w:rFonts w:ascii="宋体" w:eastAsia="宋体" w:hAnsi="宋体" w:cs="Times New Roman" w:hint="eastAsia"/>
          <w:kern w:val="0"/>
          <w:sz w:val="24"/>
          <w:szCs w:val="24"/>
        </w:rPr>
        <w:t>开设一学期。</w:t>
      </w:r>
    </w:p>
    <w:p w14:paraId="65785A20"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通过本课程的学习，使学生掌握</w:t>
      </w:r>
      <w:r>
        <w:rPr>
          <w:rFonts w:ascii="宋体" w:eastAsia="宋体" w:hAnsi="宋体" w:cs="Times New Roman"/>
          <w:kern w:val="0"/>
          <w:sz w:val="24"/>
          <w:szCs w:val="24"/>
        </w:rPr>
        <w:t>AI的基本原理和核心技术，理解其在艺术创作、科研创作、办公应用、绘画创作、音频制作、视频制作以及数字</w:t>
      </w:r>
      <w:proofErr w:type="gramStart"/>
      <w:r>
        <w:rPr>
          <w:rFonts w:ascii="宋体" w:eastAsia="宋体" w:hAnsi="宋体" w:cs="Times New Roman"/>
          <w:kern w:val="0"/>
          <w:sz w:val="24"/>
          <w:szCs w:val="24"/>
        </w:rPr>
        <w:t>人制</w:t>
      </w:r>
      <w:proofErr w:type="gramEnd"/>
      <w:r>
        <w:rPr>
          <w:rFonts w:ascii="宋体" w:eastAsia="宋体" w:hAnsi="宋体" w:cs="Times New Roman"/>
          <w:kern w:val="0"/>
          <w:sz w:val="24"/>
          <w:szCs w:val="24"/>
        </w:rPr>
        <w:t>作等领域的应用，培养跨学科的创新思维。掌握利用AI工具辅助创作，提高创作效率，并探索新的创作方法和思路。本课程注重理论与实践相结合，培养学生的创新思维和解决问题的能力，为未来职业发展奠定坚实基础。</w:t>
      </w:r>
    </w:p>
    <w:p w14:paraId="55267A4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本课程的主要内容</w:t>
      </w:r>
      <w:r>
        <w:rPr>
          <w:rFonts w:ascii="宋体" w:eastAsia="宋体" w:hAnsi="宋体" w:cs="Times New Roman"/>
          <w:kern w:val="0"/>
          <w:sz w:val="24"/>
          <w:szCs w:val="24"/>
        </w:rPr>
        <w:t>:AI基础知识及职业能力道德素养、AIGC基本概念及常用工具介绍、AIGC创作工程师、AIGC提示</w:t>
      </w:r>
      <w:proofErr w:type="gramStart"/>
      <w:r>
        <w:rPr>
          <w:rFonts w:ascii="宋体" w:eastAsia="宋体" w:hAnsi="宋体" w:cs="Times New Roman"/>
          <w:kern w:val="0"/>
          <w:sz w:val="24"/>
          <w:szCs w:val="24"/>
        </w:rPr>
        <w:t>词基本</w:t>
      </w:r>
      <w:proofErr w:type="gramEnd"/>
      <w:r>
        <w:rPr>
          <w:rFonts w:ascii="宋体" w:eastAsia="宋体" w:hAnsi="宋体" w:cs="Times New Roman"/>
          <w:kern w:val="0"/>
          <w:sz w:val="24"/>
          <w:szCs w:val="24"/>
        </w:rPr>
        <w:t>技巧、AI辅助文学创作--多种文体的艺术创作、AI辅助文学创作--短剧与话剧剧本的艺术创作、AI辅助科研创作--项目立项书撰写、AI辅助科研创作--毕业论文撰写、AI辅助办公应用--办公文案写作、AI辅助办公应用--Excel数据分析及思维导图构建、AI辅助办公应用--PPT设计及制作、AI辅助绘画创作--绘画创作及主流工具介绍、AI辅助绘画创作--绘图创作技巧与应用、AI辅助音频创</w:t>
      </w:r>
      <w:r>
        <w:rPr>
          <w:rFonts w:ascii="宋体" w:eastAsia="宋体" w:hAnsi="宋体" w:cs="Times New Roman" w:hint="eastAsia"/>
          <w:kern w:val="0"/>
          <w:sz w:val="24"/>
          <w:szCs w:val="24"/>
        </w:rPr>
        <w:t>作</w:t>
      </w:r>
      <w:r>
        <w:rPr>
          <w:rFonts w:ascii="宋体" w:eastAsia="宋体" w:hAnsi="宋体" w:cs="Times New Roman"/>
          <w:kern w:val="0"/>
          <w:sz w:val="24"/>
          <w:szCs w:val="24"/>
        </w:rPr>
        <w:t>--语音合成与语音识别中的应用、AI辅助音频创作--音乐创作与音频处理中的应用、AI辅助视频创作--视频创作基础知识、AI辅助视频创作--视频创作方法与应用、AI辅助虚拟数字人创作--虚拟数字人创作及主流工具介绍、AI辅助虚拟数字人创作--口播文案的制作方法与应用、人工智能在其他领域的应用。</w:t>
      </w:r>
    </w:p>
    <w:p w14:paraId="402EE5C4"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4.实践教学环节</w:t>
      </w:r>
    </w:p>
    <w:p w14:paraId="62316B77"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1）入学教育</w:t>
      </w:r>
    </w:p>
    <w:p w14:paraId="1CF49737"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1学分，18学时，本课程</w:t>
      </w:r>
      <w:r>
        <w:rPr>
          <w:rFonts w:ascii="宋体" w:eastAsia="宋体" w:hAnsi="宋体" w:cs="Times New Roman" w:hint="eastAsia"/>
          <w:kern w:val="0"/>
          <w:sz w:val="24"/>
          <w:szCs w:val="24"/>
        </w:rPr>
        <w:t>开设一学期。</w:t>
      </w:r>
    </w:p>
    <w:p w14:paraId="6E59CA6E"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使学生树立正确的学习目标；了解哈尔滨开放大学概况；了解成人教育的发展历史和特点；了解成人教育的教学模式和教务管理相关规定；了解本专业的课程设置情况；掌握学习平台的使用方法；可以根据自身情况合理处理工学矛盾；具备利用现代远程技术进行自主学习的能力。</w:t>
      </w:r>
    </w:p>
    <w:p w14:paraId="05B7D9A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课程主要内容：高等学历继续教育的发展历史和特点；哈尔滨开放大学概况；教学模式和教务管理相关规定；学习平台的使用方法；自主学习；现代远程技术在成人教育中的应用等。</w:t>
      </w:r>
    </w:p>
    <w:p w14:paraId="79264AC3"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2）毕业教育</w:t>
      </w:r>
    </w:p>
    <w:p w14:paraId="4D0F0C48"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本课程</w:t>
      </w:r>
      <w:r>
        <w:rPr>
          <w:rFonts w:ascii="宋体" w:eastAsia="宋体" w:hAnsi="宋体" w:cs="Times New Roman"/>
          <w:kern w:val="0"/>
          <w:sz w:val="24"/>
          <w:szCs w:val="24"/>
        </w:rPr>
        <w:t>1学分，18学时，本课程</w:t>
      </w:r>
      <w:r>
        <w:rPr>
          <w:rFonts w:ascii="宋体" w:eastAsia="宋体" w:hAnsi="宋体" w:cs="Times New Roman" w:hint="eastAsia"/>
          <w:kern w:val="0"/>
          <w:sz w:val="24"/>
          <w:szCs w:val="24"/>
        </w:rPr>
        <w:t>开设一学期。</w:t>
      </w:r>
    </w:p>
    <w:p w14:paraId="5557004B"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本课程的学习，让学生了解终身学习的意义，培养学生树立终身学习理念；了解本专业的现状和未来发展趋势；了解本专业可从事行业的现状和未来发展；了解工作岗位需要的基本职业技能和资格证书要求；能够对自身未来发展确定合理的定位和目标。</w:t>
      </w:r>
    </w:p>
    <w:p w14:paraId="05B32AC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3）毕业实习</w:t>
      </w:r>
    </w:p>
    <w:p w14:paraId="457D76A7"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本环节3</w:t>
      </w:r>
      <w:r>
        <w:rPr>
          <w:rFonts w:ascii="宋体" w:eastAsia="宋体" w:hAnsi="宋体" w:cs="Times New Roman"/>
          <w:kern w:val="0"/>
          <w:sz w:val="24"/>
          <w:szCs w:val="24"/>
        </w:rPr>
        <w:t>学分，</w:t>
      </w:r>
      <w:r>
        <w:rPr>
          <w:rFonts w:ascii="宋体" w:eastAsia="宋体" w:hAnsi="宋体" w:cs="Times New Roman" w:hint="eastAsia"/>
          <w:kern w:val="0"/>
          <w:sz w:val="24"/>
          <w:szCs w:val="24"/>
        </w:rPr>
        <w:t>54</w:t>
      </w:r>
      <w:r>
        <w:rPr>
          <w:rFonts w:ascii="宋体" w:eastAsia="宋体" w:hAnsi="宋体" w:cs="Times New Roman"/>
          <w:kern w:val="0"/>
          <w:sz w:val="24"/>
          <w:szCs w:val="24"/>
        </w:rPr>
        <w:t>学时，本课程</w:t>
      </w:r>
      <w:r>
        <w:rPr>
          <w:rFonts w:ascii="宋体" w:eastAsia="宋体" w:hAnsi="宋体" w:cs="Times New Roman" w:hint="eastAsia"/>
          <w:kern w:val="0"/>
          <w:sz w:val="24"/>
          <w:szCs w:val="24"/>
        </w:rPr>
        <w:t>开设一学期。</w:t>
      </w:r>
    </w:p>
    <w:p w14:paraId="793DB463"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通过毕业实习，使学生对自己的毕业论文（设计）内容有一个较为全面的认识，初步了解毕业设计任务与设计步骤。学生对与毕业设计题目相关或相近的工程进行实地参观及调查研究；了解、掌握与毕业设计题目有关的情况和资料，提高对毕业设计题目的理解和认识；收集相关的设计资料，为毕业设计做好必要的准备工作。</w:t>
      </w:r>
    </w:p>
    <w:p w14:paraId="4F3E445B"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w:t>
      </w:r>
      <w:r>
        <w:rPr>
          <w:rFonts w:ascii="宋体" w:eastAsia="宋体" w:hAnsi="宋体" w:cs="Times New Roman"/>
          <w:kern w:val="0"/>
          <w:sz w:val="24"/>
          <w:szCs w:val="24"/>
        </w:rPr>
        <w:t>4）毕业论文（设计）</w:t>
      </w:r>
    </w:p>
    <w:p w14:paraId="22D143C8"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本环节10</w:t>
      </w:r>
      <w:r>
        <w:rPr>
          <w:rFonts w:ascii="宋体" w:eastAsia="宋体" w:hAnsi="宋体" w:cs="Times New Roman"/>
          <w:kern w:val="0"/>
          <w:sz w:val="24"/>
          <w:szCs w:val="24"/>
        </w:rPr>
        <w:t>学分，</w:t>
      </w:r>
      <w:r>
        <w:rPr>
          <w:rFonts w:ascii="宋体" w:eastAsia="宋体" w:hAnsi="宋体" w:cs="Times New Roman" w:hint="eastAsia"/>
          <w:kern w:val="0"/>
          <w:sz w:val="24"/>
          <w:szCs w:val="24"/>
        </w:rPr>
        <w:t>180</w:t>
      </w:r>
      <w:r>
        <w:rPr>
          <w:rFonts w:ascii="宋体" w:eastAsia="宋体" w:hAnsi="宋体" w:cs="Times New Roman"/>
          <w:kern w:val="0"/>
          <w:sz w:val="24"/>
          <w:szCs w:val="24"/>
        </w:rPr>
        <w:t>学时，本课程</w:t>
      </w:r>
      <w:r>
        <w:rPr>
          <w:rFonts w:ascii="宋体" w:eastAsia="宋体" w:hAnsi="宋体" w:cs="Times New Roman" w:hint="eastAsia"/>
          <w:kern w:val="0"/>
          <w:sz w:val="24"/>
          <w:szCs w:val="24"/>
        </w:rPr>
        <w:t>开设一学期。</w:t>
      </w:r>
    </w:p>
    <w:p w14:paraId="512218A3"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毕业论文（设计）是学生按照教学计划的规定，在完成本专业全部课程及实践环节后，并经考核通过的基础上所进行的最后一个重要的教学环节；是学生在全部掌握本专业的基础理论、基本知识和基本技能的基础上，在科学研究和专业技能方面的一次全面性、综合性的训练；是对所学专业知识融会贯通、综合运用的实践教学过程；是对学生在校学习质量的最后一次的综合检查和考核。其主要目的是让学生在工程实践中综合运用所学的知识，理论联系实际，初步掌握正确的科学研究方法和专业工作技能，进一步培养学生独立思考、独立分析、独立解决问题和组织管理的能力，实现专业培养目标。</w:t>
      </w:r>
    </w:p>
    <w:p w14:paraId="2417FBE9" w14:textId="77777777" w:rsidR="00FB1738" w:rsidRDefault="00FB1738" w:rsidP="00FB1738">
      <w:pPr>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六、教学形式</w:t>
      </w:r>
    </w:p>
    <w:p w14:paraId="4727D330"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本专业为非脱产学习，采用线上、线下相结合教学形式开展教学。</w:t>
      </w:r>
    </w:p>
    <w:p w14:paraId="5DDDC575" w14:textId="77777777" w:rsidR="00FB1738" w:rsidRDefault="00FB1738" w:rsidP="00FB1738">
      <w:pPr>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七、考核与毕业要求</w:t>
      </w:r>
    </w:p>
    <w:p w14:paraId="1FECFE5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（一）课程考核要求</w:t>
      </w:r>
    </w:p>
    <w:p w14:paraId="61E6D5A1"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的课程考核以基本理论、基本知识和基本技能考核为主，同时注意考核学生综合运用所学理论知识，分析解决问题的能力。课程考核采取过程性考核（平时成绩）与终结性考核（期末考试）相结合的方式进行。过程性考核与终结性考核各占课程综合成绩的</w:t>
      </w:r>
      <w:r>
        <w:rPr>
          <w:rFonts w:ascii="宋体" w:eastAsia="宋体" w:hAnsi="宋体" w:cs="Times New Roman"/>
          <w:kern w:val="0"/>
          <w:sz w:val="24"/>
          <w:szCs w:val="24"/>
        </w:rPr>
        <w:t>50%。过程性考核、终结性考核及课程综合成绩均采用百分制计分，课程综合成绩达到60分及以上（及格），可获得本课程相应学分。</w:t>
      </w:r>
    </w:p>
    <w:p w14:paraId="6F9E62E4" w14:textId="77777777" w:rsidR="00FB1738" w:rsidRDefault="00FB1738" w:rsidP="00FB1738">
      <w:pPr>
        <w:ind w:firstLineChars="200" w:firstLine="480"/>
        <w:rPr>
          <w:rFonts w:ascii="宋体" w:eastAsia="宋体" w:hAnsi="宋体" w:cs="Times New Roman"/>
          <w:kern w:val="0"/>
          <w:sz w:val="24"/>
          <w:szCs w:val="24"/>
        </w:rPr>
      </w:pPr>
      <w:proofErr w:type="gramStart"/>
      <w:r>
        <w:rPr>
          <w:rFonts w:ascii="宋体" w:eastAsia="宋体" w:hAnsi="宋体" w:cs="Times New Roman" w:hint="eastAsia"/>
          <w:kern w:val="0"/>
          <w:sz w:val="24"/>
          <w:szCs w:val="24"/>
        </w:rPr>
        <w:t>除实践</w:t>
      </w:r>
      <w:proofErr w:type="gramEnd"/>
      <w:r>
        <w:rPr>
          <w:rFonts w:ascii="宋体" w:eastAsia="宋体" w:hAnsi="宋体" w:cs="Times New Roman" w:hint="eastAsia"/>
          <w:kern w:val="0"/>
          <w:sz w:val="24"/>
          <w:szCs w:val="24"/>
        </w:rPr>
        <w:t>教学环节外，本专业的公共基础课、专业课、职业能力拓展课均为闭卷考试。</w:t>
      </w:r>
    </w:p>
    <w:p w14:paraId="2A44CA21"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（二）毕业要求</w:t>
      </w:r>
    </w:p>
    <w:p w14:paraId="2C0B0CDC"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学生修完本专业全部课程并完成实践教学环节，达到培养目标，成绩合格，准予毕业。本专业不授予学位。</w:t>
      </w:r>
    </w:p>
    <w:p w14:paraId="3EF92897" w14:textId="77777777" w:rsidR="00FB1738" w:rsidRDefault="00FB1738" w:rsidP="00FB1738">
      <w:pPr>
        <w:ind w:firstLineChars="200" w:firstLine="560"/>
        <w:rPr>
          <w:rFonts w:ascii="宋体" w:eastAsia="宋体" w:hAnsi="宋体" w:cs="Times New Roman"/>
          <w:kern w:val="0"/>
          <w:sz w:val="24"/>
          <w:szCs w:val="24"/>
        </w:rPr>
      </w:pPr>
      <w:r>
        <w:rPr>
          <w:rFonts w:ascii="黑体" w:eastAsia="黑体" w:hAnsi="黑体" w:cs="Times New Roman" w:hint="eastAsia"/>
          <w:kern w:val="0"/>
          <w:sz w:val="28"/>
          <w:szCs w:val="28"/>
        </w:rPr>
        <w:t>八、教学进程安排</w:t>
      </w:r>
    </w:p>
    <w:p w14:paraId="77970C6F" w14:textId="77777777" w:rsidR="00FB1738" w:rsidRDefault="00FB1738" w:rsidP="00FB1738">
      <w:pPr>
        <w:jc w:val="center"/>
        <w:rPr>
          <w:rFonts w:ascii="宋体" w:eastAsia="宋体" w:hAnsi="宋体" w:cs="Times New Roman"/>
          <w:kern w:val="0"/>
          <w:sz w:val="24"/>
          <w:szCs w:val="24"/>
        </w:rPr>
      </w:pPr>
    </w:p>
    <w:p w14:paraId="78C4E785" w14:textId="77777777" w:rsidR="00FB1738" w:rsidRDefault="00FB1738" w:rsidP="00FB1738">
      <w:pPr>
        <w:jc w:val="center"/>
        <w:rPr>
          <w:rFonts w:ascii="宋体" w:eastAsia="宋体" w:hAnsi="宋体" w:cs="Times New Roman"/>
          <w:kern w:val="0"/>
          <w:sz w:val="24"/>
          <w:szCs w:val="24"/>
        </w:rPr>
      </w:pPr>
      <w:r>
        <w:rPr>
          <w:rFonts w:ascii="宋体" w:eastAsia="宋体" w:hAnsi="宋体" w:cs="Times New Roman" w:hint="eastAsia"/>
          <w:kern w:val="0"/>
          <w:sz w:val="24"/>
          <w:szCs w:val="24"/>
        </w:rPr>
        <w:t>土木工程（专升本）专业教学进程表</w:t>
      </w:r>
    </w:p>
    <w:tbl>
      <w:tblPr>
        <w:tblpPr w:leftFromText="180" w:rightFromText="180" w:vertAnchor="text" w:horzAnchor="page" w:tblpXSpec="center" w:tblpY="850"/>
        <w:tblOverlap w:val="neve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
        <w:gridCol w:w="389"/>
        <w:gridCol w:w="645"/>
        <w:gridCol w:w="1997"/>
        <w:gridCol w:w="284"/>
        <w:gridCol w:w="567"/>
        <w:gridCol w:w="430"/>
        <w:gridCol w:w="425"/>
        <w:gridCol w:w="425"/>
        <w:gridCol w:w="696"/>
        <w:gridCol w:w="373"/>
        <w:gridCol w:w="373"/>
        <w:gridCol w:w="374"/>
        <w:gridCol w:w="374"/>
        <w:gridCol w:w="371"/>
        <w:gridCol w:w="382"/>
        <w:gridCol w:w="317"/>
      </w:tblGrid>
      <w:tr w:rsidR="00FB1738" w14:paraId="34DCFF89" w14:textId="77777777" w:rsidTr="00C41F9B">
        <w:trPr>
          <w:trHeight w:val="540"/>
          <w:jc w:val="center"/>
        </w:trPr>
        <w:tc>
          <w:tcPr>
            <w:tcW w:w="494" w:type="dxa"/>
            <w:vMerge w:val="restart"/>
            <w:tcBorders>
              <w:tl2br w:val="nil"/>
              <w:tr2bl w:val="nil"/>
            </w:tcBorders>
            <w:vAlign w:val="center"/>
          </w:tcPr>
          <w:p w14:paraId="34F2DA6B"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课</w:t>
            </w:r>
          </w:p>
          <w:p w14:paraId="63B21382"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程</w:t>
            </w:r>
          </w:p>
          <w:p w14:paraId="41A35DDC"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类</w:t>
            </w:r>
          </w:p>
          <w:p w14:paraId="33548F86"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别</w:t>
            </w:r>
          </w:p>
        </w:tc>
        <w:tc>
          <w:tcPr>
            <w:tcW w:w="389" w:type="dxa"/>
            <w:vMerge w:val="restart"/>
            <w:tcBorders>
              <w:tl2br w:val="nil"/>
              <w:tr2bl w:val="nil"/>
            </w:tcBorders>
            <w:vAlign w:val="center"/>
          </w:tcPr>
          <w:p w14:paraId="4E12CFE9"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序号</w:t>
            </w:r>
          </w:p>
        </w:tc>
        <w:tc>
          <w:tcPr>
            <w:tcW w:w="645" w:type="dxa"/>
            <w:vMerge w:val="restart"/>
            <w:tcBorders>
              <w:tl2br w:val="nil"/>
              <w:tr2bl w:val="nil"/>
            </w:tcBorders>
            <w:vAlign w:val="center"/>
          </w:tcPr>
          <w:p w14:paraId="42BEFB61"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课程</w:t>
            </w:r>
          </w:p>
          <w:p w14:paraId="33BE9AFF"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代码</w:t>
            </w:r>
          </w:p>
        </w:tc>
        <w:tc>
          <w:tcPr>
            <w:tcW w:w="1997" w:type="dxa"/>
            <w:vMerge w:val="restart"/>
            <w:tcBorders>
              <w:tl2br w:val="nil"/>
              <w:tr2bl w:val="nil"/>
            </w:tcBorders>
            <w:vAlign w:val="center"/>
          </w:tcPr>
          <w:p w14:paraId="324CEB8D"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课程名称</w:t>
            </w:r>
          </w:p>
        </w:tc>
        <w:tc>
          <w:tcPr>
            <w:tcW w:w="284" w:type="dxa"/>
            <w:vMerge w:val="restart"/>
            <w:tcBorders>
              <w:tl2br w:val="nil"/>
              <w:tr2bl w:val="nil"/>
            </w:tcBorders>
            <w:vAlign w:val="center"/>
          </w:tcPr>
          <w:p w14:paraId="4BF53B91" w14:textId="77777777" w:rsidR="00FB1738" w:rsidRDefault="00FB1738" w:rsidP="00C41F9B">
            <w:pPr>
              <w:spacing w:line="200" w:lineRule="exact"/>
              <w:jc w:val="center"/>
              <w:rPr>
                <w:rFonts w:ascii="宋体" w:eastAsia="宋体" w:hAnsi="宋体" w:cs="宋体"/>
                <w:b/>
                <w:bCs/>
                <w:szCs w:val="21"/>
              </w:rPr>
            </w:pPr>
          </w:p>
          <w:p w14:paraId="19FAFE1F"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学</w:t>
            </w:r>
          </w:p>
          <w:p w14:paraId="4CF3B9F0" w14:textId="77777777" w:rsidR="00FB1738" w:rsidRDefault="00FB1738" w:rsidP="00C41F9B">
            <w:pPr>
              <w:spacing w:line="200" w:lineRule="exact"/>
              <w:jc w:val="center"/>
              <w:rPr>
                <w:rFonts w:ascii="宋体" w:eastAsia="宋体" w:hAnsi="宋体" w:cs="宋体"/>
                <w:b/>
                <w:bCs/>
                <w:szCs w:val="21"/>
              </w:rPr>
            </w:pPr>
          </w:p>
          <w:p w14:paraId="3D30FB63"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分</w:t>
            </w:r>
          </w:p>
        </w:tc>
        <w:tc>
          <w:tcPr>
            <w:tcW w:w="567" w:type="dxa"/>
            <w:vMerge w:val="restart"/>
            <w:tcBorders>
              <w:tl2br w:val="nil"/>
              <w:tr2bl w:val="nil"/>
            </w:tcBorders>
            <w:vAlign w:val="center"/>
          </w:tcPr>
          <w:p w14:paraId="1B28DE95" w14:textId="77777777" w:rsidR="00FB1738" w:rsidRDefault="00FB1738" w:rsidP="00C41F9B">
            <w:pPr>
              <w:spacing w:line="200" w:lineRule="exact"/>
              <w:jc w:val="center"/>
              <w:rPr>
                <w:rFonts w:ascii="宋体" w:eastAsia="宋体" w:hAnsi="宋体" w:cs="宋体"/>
                <w:b/>
                <w:bCs/>
                <w:szCs w:val="21"/>
              </w:rPr>
            </w:pPr>
          </w:p>
          <w:p w14:paraId="09EFB6E6"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总</w:t>
            </w:r>
          </w:p>
          <w:p w14:paraId="4C4854F2"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学</w:t>
            </w:r>
          </w:p>
          <w:p w14:paraId="0DEF9505"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时</w:t>
            </w:r>
          </w:p>
        </w:tc>
        <w:tc>
          <w:tcPr>
            <w:tcW w:w="3470" w:type="dxa"/>
            <w:gridSpan w:val="8"/>
            <w:tcBorders>
              <w:tl2br w:val="nil"/>
              <w:tr2bl w:val="nil"/>
            </w:tcBorders>
            <w:vAlign w:val="center"/>
          </w:tcPr>
          <w:p w14:paraId="3B3490C5"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各学期学时分配</w:t>
            </w:r>
          </w:p>
        </w:tc>
        <w:tc>
          <w:tcPr>
            <w:tcW w:w="1070" w:type="dxa"/>
            <w:gridSpan w:val="3"/>
            <w:tcBorders>
              <w:tl2br w:val="nil"/>
              <w:tr2bl w:val="nil"/>
            </w:tcBorders>
            <w:vAlign w:val="center"/>
          </w:tcPr>
          <w:p w14:paraId="6AA2B8FE"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考核</w:t>
            </w:r>
          </w:p>
          <w:p w14:paraId="7F9FE9E5"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方式</w:t>
            </w:r>
          </w:p>
        </w:tc>
      </w:tr>
      <w:tr w:rsidR="00FB1738" w14:paraId="314D3013" w14:textId="77777777" w:rsidTr="00C41F9B">
        <w:trPr>
          <w:trHeight w:val="1022"/>
          <w:jc w:val="center"/>
        </w:trPr>
        <w:tc>
          <w:tcPr>
            <w:tcW w:w="494" w:type="dxa"/>
            <w:vMerge/>
            <w:tcBorders>
              <w:tl2br w:val="nil"/>
              <w:tr2bl w:val="nil"/>
            </w:tcBorders>
            <w:vAlign w:val="center"/>
          </w:tcPr>
          <w:p w14:paraId="1D4402AA" w14:textId="77777777" w:rsidR="00FB1738" w:rsidRDefault="00FB1738" w:rsidP="00C41F9B">
            <w:pPr>
              <w:spacing w:line="200" w:lineRule="exact"/>
              <w:jc w:val="center"/>
              <w:rPr>
                <w:rFonts w:ascii="宋体" w:eastAsia="宋体" w:hAnsi="宋体" w:cs="宋体"/>
                <w:b/>
                <w:bCs/>
                <w:szCs w:val="21"/>
              </w:rPr>
            </w:pPr>
          </w:p>
        </w:tc>
        <w:tc>
          <w:tcPr>
            <w:tcW w:w="389" w:type="dxa"/>
            <w:vMerge/>
            <w:tcBorders>
              <w:tl2br w:val="nil"/>
              <w:tr2bl w:val="nil"/>
            </w:tcBorders>
            <w:vAlign w:val="center"/>
          </w:tcPr>
          <w:p w14:paraId="5526E9B5" w14:textId="77777777" w:rsidR="00FB1738" w:rsidRDefault="00FB1738" w:rsidP="00C41F9B">
            <w:pPr>
              <w:spacing w:line="200" w:lineRule="exact"/>
              <w:jc w:val="center"/>
              <w:rPr>
                <w:rFonts w:ascii="宋体" w:eastAsia="宋体" w:hAnsi="宋体" w:cs="宋体"/>
                <w:b/>
                <w:bCs/>
                <w:szCs w:val="21"/>
              </w:rPr>
            </w:pPr>
          </w:p>
        </w:tc>
        <w:tc>
          <w:tcPr>
            <w:tcW w:w="645" w:type="dxa"/>
            <w:vMerge/>
            <w:tcBorders>
              <w:tl2br w:val="nil"/>
              <w:tr2bl w:val="nil"/>
            </w:tcBorders>
            <w:vAlign w:val="center"/>
          </w:tcPr>
          <w:p w14:paraId="50E09633" w14:textId="77777777" w:rsidR="00FB1738" w:rsidRDefault="00FB1738" w:rsidP="00C41F9B">
            <w:pPr>
              <w:spacing w:line="200" w:lineRule="exact"/>
              <w:jc w:val="center"/>
              <w:rPr>
                <w:rFonts w:ascii="宋体" w:eastAsia="宋体" w:hAnsi="宋体" w:cs="宋体"/>
                <w:b/>
                <w:bCs/>
                <w:szCs w:val="21"/>
              </w:rPr>
            </w:pPr>
          </w:p>
        </w:tc>
        <w:tc>
          <w:tcPr>
            <w:tcW w:w="1997" w:type="dxa"/>
            <w:vMerge/>
            <w:tcBorders>
              <w:tl2br w:val="nil"/>
              <w:tr2bl w:val="nil"/>
            </w:tcBorders>
            <w:vAlign w:val="center"/>
          </w:tcPr>
          <w:p w14:paraId="52EF0D60" w14:textId="77777777" w:rsidR="00FB1738" w:rsidRDefault="00FB1738" w:rsidP="00C41F9B">
            <w:pPr>
              <w:spacing w:line="200" w:lineRule="exact"/>
              <w:jc w:val="center"/>
              <w:rPr>
                <w:rFonts w:ascii="宋体" w:eastAsia="宋体" w:hAnsi="宋体" w:cs="宋体"/>
                <w:b/>
                <w:bCs/>
                <w:szCs w:val="21"/>
              </w:rPr>
            </w:pPr>
          </w:p>
        </w:tc>
        <w:tc>
          <w:tcPr>
            <w:tcW w:w="284" w:type="dxa"/>
            <w:vMerge/>
            <w:tcBorders>
              <w:tl2br w:val="nil"/>
              <w:tr2bl w:val="nil"/>
            </w:tcBorders>
            <w:vAlign w:val="center"/>
          </w:tcPr>
          <w:p w14:paraId="37E0F677" w14:textId="77777777" w:rsidR="00FB1738" w:rsidRDefault="00FB1738" w:rsidP="00C41F9B">
            <w:pPr>
              <w:spacing w:line="200" w:lineRule="exact"/>
              <w:jc w:val="center"/>
              <w:rPr>
                <w:rFonts w:ascii="宋体" w:eastAsia="宋体" w:hAnsi="宋体" w:cs="宋体"/>
                <w:b/>
                <w:bCs/>
                <w:szCs w:val="21"/>
              </w:rPr>
            </w:pPr>
          </w:p>
        </w:tc>
        <w:tc>
          <w:tcPr>
            <w:tcW w:w="567" w:type="dxa"/>
            <w:vMerge/>
            <w:tcBorders>
              <w:tl2br w:val="nil"/>
              <w:tr2bl w:val="nil"/>
            </w:tcBorders>
            <w:vAlign w:val="center"/>
          </w:tcPr>
          <w:p w14:paraId="4C5BFDDC" w14:textId="77777777" w:rsidR="00FB1738" w:rsidRDefault="00FB1738" w:rsidP="00C41F9B">
            <w:pPr>
              <w:spacing w:line="200" w:lineRule="exact"/>
              <w:jc w:val="center"/>
              <w:rPr>
                <w:rFonts w:ascii="宋体" w:eastAsia="宋体" w:hAnsi="宋体" w:cs="宋体"/>
                <w:b/>
                <w:bCs/>
                <w:szCs w:val="21"/>
              </w:rPr>
            </w:pPr>
          </w:p>
        </w:tc>
        <w:tc>
          <w:tcPr>
            <w:tcW w:w="430" w:type="dxa"/>
            <w:vMerge w:val="restart"/>
            <w:tcBorders>
              <w:tl2br w:val="nil"/>
              <w:tr2bl w:val="nil"/>
            </w:tcBorders>
            <w:vAlign w:val="center"/>
          </w:tcPr>
          <w:p w14:paraId="0026B778"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线</w:t>
            </w:r>
          </w:p>
          <w:p w14:paraId="68592233"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上</w:t>
            </w:r>
          </w:p>
          <w:p w14:paraId="3E81F3CB"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教</w:t>
            </w:r>
          </w:p>
          <w:p w14:paraId="1A727EE0"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学</w:t>
            </w:r>
          </w:p>
        </w:tc>
        <w:tc>
          <w:tcPr>
            <w:tcW w:w="425" w:type="dxa"/>
            <w:vMerge w:val="restart"/>
            <w:tcBorders>
              <w:tl2br w:val="nil"/>
              <w:tr2bl w:val="nil"/>
            </w:tcBorders>
            <w:vAlign w:val="center"/>
          </w:tcPr>
          <w:p w14:paraId="357A1FD5"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线</w:t>
            </w:r>
          </w:p>
          <w:p w14:paraId="2923FAA8"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下</w:t>
            </w:r>
          </w:p>
          <w:p w14:paraId="6453D56C"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教</w:t>
            </w:r>
          </w:p>
          <w:p w14:paraId="7F2F7AA1"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学</w:t>
            </w:r>
          </w:p>
        </w:tc>
        <w:tc>
          <w:tcPr>
            <w:tcW w:w="425" w:type="dxa"/>
            <w:vMerge w:val="restart"/>
            <w:tcBorders>
              <w:tl2br w:val="nil"/>
              <w:tr2bl w:val="nil"/>
            </w:tcBorders>
            <w:vAlign w:val="center"/>
          </w:tcPr>
          <w:p w14:paraId="5B806FFE"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实</w:t>
            </w:r>
          </w:p>
          <w:p w14:paraId="695546B3" w14:textId="77777777" w:rsidR="00FB1738" w:rsidRDefault="00FB1738" w:rsidP="00C41F9B">
            <w:pPr>
              <w:spacing w:line="200" w:lineRule="exact"/>
              <w:jc w:val="center"/>
              <w:rPr>
                <w:rFonts w:ascii="宋体" w:eastAsia="宋体" w:hAnsi="宋体" w:cs="宋体"/>
                <w:b/>
                <w:bCs/>
                <w:szCs w:val="21"/>
              </w:rPr>
            </w:pPr>
            <w:proofErr w:type="gramStart"/>
            <w:r>
              <w:rPr>
                <w:rFonts w:ascii="宋体" w:eastAsia="宋体" w:hAnsi="宋体" w:cs="宋体" w:hint="eastAsia"/>
                <w:b/>
                <w:bCs/>
                <w:szCs w:val="21"/>
              </w:rPr>
              <w:t>验</w:t>
            </w:r>
            <w:proofErr w:type="gramEnd"/>
          </w:p>
          <w:p w14:paraId="078642A8"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实</w:t>
            </w:r>
          </w:p>
          <w:p w14:paraId="44B7E3A6"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训</w:t>
            </w:r>
          </w:p>
        </w:tc>
        <w:tc>
          <w:tcPr>
            <w:tcW w:w="696" w:type="dxa"/>
            <w:vMerge w:val="restart"/>
            <w:tcBorders>
              <w:tl2br w:val="nil"/>
              <w:tr2bl w:val="nil"/>
            </w:tcBorders>
            <w:vAlign w:val="center"/>
          </w:tcPr>
          <w:p w14:paraId="5DA52F1F" w14:textId="77777777" w:rsidR="00FB1738" w:rsidRDefault="00FB1738" w:rsidP="00C41F9B">
            <w:pPr>
              <w:spacing w:line="200" w:lineRule="exact"/>
              <w:jc w:val="center"/>
              <w:rPr>
                <w:rFonts w:ascii="宋体" w:eastAsia="宋体" w:hAnsi="宋体" w:cs="宋体"/>
                <w:b/>
                <w:bCs/>
                <w:szCs w:val="21"/>
              </w:rPr>
            </w:pPr>
            <w:proofErr w:type="gramStart"/>
            <w:r>
              <w:rPr>
                <w:rFonts w:ascii="宋体" w:eastAsia="宋体" w:hAnsi="宋体" w:cs="宋体" w:hint="eastAsia"/>
                <w:b/>
                <w:bCs/>
                <w:szCs w:val="21"/>
              </w:rPr>
              <w:t>一</w:t>
            </w:r>
            <w:proofErr w:type="gramEnd"/>
          </w:p>
        </w:tc>
        <w:tc>
          <w:tcPr>
            <w:tcW w:w="373" w:type="dxa"/>
            <w:vMerge w:val="restart"/>
            <w:tcBorders>
              <w:tl2br w:val="nil"/>
              <w:tr2bl w:val="nil"/>
            </w:tcBorders>
            <w:vAlign w:val="center"/>
          </w:tcPr>
          <w:p w14:paraId="250D8D9B"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二</w:t>
            </w:r>
          </w:p>
        </w:tc>
        <w:tc>
          <w:tcPr>
            <w:tcW w:w="373" w:type="dxa"/>
            <w:vMerge w:val="restart"/>
            <w:tcBorders>
              <w:tl2br w:val="nil"/>
              <w:tr2bl w:val="nil"/>
            </w:tcBorders>
            <w:vAlign w:val="center"/>
          </w:tcPr>
          <w:p w14:paraId="13FE48E1"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三</w:t>
            </w:r>
          </w:p>
        </w:tc>
        <w:tc>
          <w:tcPr>
            <w:tcW w:w="374" w:type="dxa"/>
            <w:vMerge w:val="restart"/>
            <w:tcBorders>
              <w:tl2br w:val="nil"/>
              <w:tr2bl w:val="nil"/>
            </w:tcBorders>
            <w:vAlign w:val="center"/>
          </w:tcPr>
          <w:p w14:paraId="1D3EA3DA"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四</w:t>
            </w:r>
          </w:p>
        </w:tc>
        <w:tc>
          <w:tcPr>
            <w:tcW w:w="374" w:type="dxa"/>
            <w:vMerge w:val="restart"/>
            <w:tcBorders>
              <w:tl2br w:val="nil"/>
              <w:tr2bl w:val="nil"/>
            </w:tcBorders>
            <w:vAlign w:val="center"/>
          </w:tcPr>
          <w:p w14:paraId="072099F2"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五</w:t>
            </w:r>
          </w:p>
        </w:tc>
        <w:tc>
          <w:tcPr>
            <w:tcW w:w="371" w:type="dxa"/>
            <w:vMerge w:val="restart"/>
            <w:tcBorders>
              <w:tl2br w:val="nil"/>
              <w:tr2bl w:val="nil"/>
            </w:tcBorders>
            <w:vAlign w:val="center"/>
          </w:tcPr>
          <w:p w14:paraId="08BE91CA"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过</w:t>
            </w:r>
          </w:p>
          <w:p w14:paraId="11EBA0B1"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程</w:t>
            </w:r>
          </w:p>
          <w:p w14:paraId="17806385"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性</w:t>
            </w:r>
          </w:p>
          <w:p w14:paraId="3376A827"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考</w:t>
            </w:r>
          </w:p>
          <w:p w14:paraId="6A1DBAE7"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核</w:t>
            </w:r>
          </w:p>
        </w:tc>
        <w:tc>
          <w:tcPr>
            <w:tcW w:w="699" w:type="dxa"/>
            <w:gridSpan w:val="2"/>
            <w:tcBorders>
              <w:tl2br w:val="nil"/>
              <w:tr2bl w:val="nil"/>
            </w:tcBorders>
            <w:vAlign w:val="center"/>
          </w:tcPr>
          <w:p w14:paraId="11982EDA"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终结性</w:t>
            </w:r>
          </w:p>
          <w:p w14:paraId="164A0923"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考核</w:t>
            </w:r>
          </w:p>
        </w:tc>
      </w:tr>
      <w:tr w:rsidR="00FB1738" w14:paraId="63FC8B2F" w14:textId="77777777" w:rsidTr="00C41F9B">
        <w:trPr>
          <w:trHeight w:val="805"/>
          <w:jc w:val="center"/>
        </w:trPr>
        <w:tc>
          <w:tcPr>
            <w:tcW w:w="494" w:type="dxa"/>
            <w:vMerge/>
            <w:tcBorders>
              <w:tl2br w:val="nil"/>
              <w:tr2bl w:val="nil"/>
            </w:tcBorders>
            <w:vAlign w:val="center"/>
          </w:tcPr>
          <w:p w14:paraId="793A10C1" w14:textId="77777777" w:rsidR="00FB1738" w:rsidRDefault="00FB1738" w:rsidP="00C41F9B">
            <w:pPr>
              <w:spacing w:line="200" w:lineRule="exact"/>
              <w:jc w:val="center"/>
              <w:rPr>
                <w:rFonts w:ascii="宋体" w:eastAsia="宋体" w:hAnsi="宋体" w:cs="宋体"/>
                <w:b/>
                <w:bCs/>
                <w:szCs w:val="21"/>
              </w:rPr>
            </w:pPr>
          </w:p>
        </w:tc>
        <w:tc>
          <w:tcPr>
            <w:tcW w:w="389" w:type="dxa"/>
            <w:vMerge/>
            <w:tcBorders>
              <w:tl2br w:val="nil"/>
              <w:tr2bl w:val="nil"/>
            </w:tcBorders>
            <w:vAlign w:val="center"/>
          </w:tcPr>
          <w:p w14:paraId="43A1C3BC" w14:textId="77777777" w:rsidR="00FB1738" w:rsidRDefault="00FB1738" w:rsidP="00C41F9B">
            <w:pPr>
              <w:spacing w:line="200" w:lineRule="exact"/>
              <w:jc w:val="center"/>
              <w:rPr>
                <w:rFonts w:ascii="宋体" w:eastAsia="宋体" w:hAnsi="宋体" w:cs="宋体"/>
                <w:b/>
                <w:bCs/>
                <w:szCs w:val="21"/>
              </w:rPr>
            </w:pPr>
          </w:p>
        </w:tc>
        <w:tc>
          <w:tcPr>
            <w:tcW w:w="645" w:type="dxa"/>
            <w:vMerge/>
            <w:tcBorders>
              <w:tl2br w:val="nil"/>
              <w:tr2bl w:val="nil"/>
            </w:tcBorders>
            <w:vAlign w:val="center"/>
          </w:tcPr>
          <w:p w14:paraId="2FDED472" w14:textId="77777777" w:rsidR="00FB1738" w:rsidRDefault="00FB1738" w:rsidP="00C41F9B">
            <w:pPr>
              <w:spacing w:line="200" w:lineRule="exact"/>
              <w:jc w:val="center"/>
              <w:rPr>
                <w:rFonts w:ascii="宋体" w:eastAsia="宋体" w:hAnsi="宋体" w:cs="宋体"/>
                <w:b/>
                <w:bCs/>
                <w:szCs w:val="21"/>
              </w:rPr>
            </w:pPr>
          </w:p>
        </w:tc>
        <w:tc>
          <w:tcPr>
            <w:tcW w:w="1997" w:type="dxa"/>
            <w:vMerge/>
            <w:tcBorders>
              <w:tl2br w:val="nil"/>
              <w:tr2bl w:val="nil"/>
            </w:tcBorders>
            <w:vAlign w:val="center"/>
          </w:tcPr>
          <w:p w14:paraId="1288E864" w14:textId="77777777" w:rsidR="00FB1738" w:rsidRDefault="00FB1738" w:rsidP="00C41F9B">
            <w:pPr>
              <w:spacing w:line="200" w:lineRule="exact"/>
              <w:jc w:val="center"/>
              <w:rPr>
                <w:rFonts w:ascii="宋体" w:eastAsia="宋体" w:hAnsi="宋体" w:cs="宋体"/>
                <w:b/>
                <w:bCs/>
                <w:szCs w:val="21"/>
              </w:rPr>
            </w:pPr>
          </w:p>
        </w:tc>
        <w:tc>
          <w:tcPr>
            <w:tcW w:w="284" w:type="dxa"/>
            <w:vMerge/>
            <w:tcBorders>
              <w:tl2br w:val="nil"/>
              <w:tr2bl w:val="nil"/>
            </w:tcBorders>
            <w:vAlign w:val="center"/>
          </w:tcPr>
          <w:p w14:paraId="2948090A" w14:textId="77777777" w:rsidR="00FB1738" w:rsidRDefault="00FB1738" w:rsidP="00C41F9B">
            <w:pPr>
              <w:spacing w:line="200" w:lineRule="exact"/>
              <w:jc w:val="center"/>
              <w:rPr>
                <w:rFonts w:ascii="宋体" w:eastAsia="宋体" w:hAnsi="宋体" w:cs="宋体"/>
                <w:b/>
                <w:bCs/>
                <w:szCs w:val="21"/>
              </w:rPr>
            </w:pPr>
          </w:p>
        </w:tc>
        <w:tc>
          <w:tcPr>
            <w:tcW w:w="567" w:type="dxa"/>
            <w:vMerge/>
            <w:tcBorders>
              <w:tl2br w:val="nil"/>
              <w:tr2bl w:val="nil"/>
            </w:tcBorders>
            <w:vAlign w:val="center"/>
          </w:tcPr>
          <w:p w14:paraId="4B8F8DC3" w14:textId="77777777" w:rsidR="00FB1738" w:rsidRDefault="00FB1738" w:rsidP="00C41F9B">
            <w:pPr>
              <w:spacing w:line="200" w:lineRule="exact"/>
              <w:jc w:val="center"/>
              <w:rPr>
                <w:rFonts w:ascii="宋体" w:eastAsia="宋体" w:hAnsi="宋体" w:cs="宋体"/>
                <w:b/>
                <w:bCs/>
                <w:szCs w:val="21"/>
              </w:rPr>
            </w:pPr>
          </w:p>
        </w:tc>
        <w:tc>
          <w:tcPr>
            <w:tcW w:w="430" w:type="dxa"/>
            <w:vMerge/>
            <w:tcBorders>
              <w:tl2br w:val="nil"/>
              <w:tr2bl w:val="nil"/>
            </w:tcBorders>
            <w:vAlign w:val="center"/>
          </w:tcPr>
          <w:p w14:paraId="5D3E5678" w14:textId="77777777" w:rsidR="00FB1738" w:rsidRDefault="00FB1738" w:rsidP="00C41F9B">
            <w:pPr>
              <w:spacing w:line="200" w:lineRule="exact"/>
              <w:jc w:val="center"/>
              <w:rPr>
                <w:rFonts w:ascii="宋体" w:eastAsia="宋体" w:hAnsi="宋体" w:cs="宋体"/>
                <w:b/>
                <w:bCs/>
                <w:szCs w:val="21"/>
              </w:rPr>
            </w:pPr>
          </w:p>
        </w:tc>
        <w:tc>
          <w:tcPr>
            <w:tcW w:w="425" w:type="dxa"/>
            <w:vMerge/>
            <w:tcBorders>
              <w:tl2br w:val="nil"/>
              <w:tr2bl w:val="nil"/>
            </w:tcBorders>
            <w:vAlign w:val="center"/>
          </w:tcPr>
          <w:p w14:paraId="3B881143" w14:textId="77777777" w:rsidR="00FB1738" w:rsidRDefault="00FB1738" w:rsidP="00C41F9B">
            <w:pPr>
              <w:spacing w:line="200" w:lineRule="exact"/>
              <w:jc w:val="center"/>
              <w:rPr>
                <w:rFonts w:ascii="宋体" w:eastAsia="宋体" w:hAnsi="宋体" w:cs="宋体"/>
                <w:b/>
                <w:bCs/>
                <w:szCs w:val="21"/>
              </w:rPr>
            </w:pPr>
          </w:p>
        </w:tc>
        <w:tc>
          <w:tcPr>
            <w:tcW w:w="425" w:type="dxa"/>
            <w:vMerge/>
            <w:tcBorders>
              <w:tl2br w:val="nil"/>
              <w:tr2bl w:val="nil"/>
            </w:tcBorders>
            <w:vAlign w:val="center"/>
          </w:tcPr>
          <w:p w14:paraId="6E0AFEBE" w14:textId="77777777" w:rsidR="00FB1738" w:rsidRDefault="00FB1738" w:rsidP="00C41F9B">
            <w:pPr>
              <w:spacing w:line="200" w:lineRule="exact"/>
              <w:jc w:val="center"/>
              <w:rPr>
                <w:rFonts w:ascii="宋体" w:eastAsia="宋体" w:hAnsi="宋体" w:cs="宋体"/>
                <w:b/>
                <w:bCs/>
                <w:szCs w:val="21"/>
              </w:rPr>
            </w:pPr>
          </w:p>
        </w:tc>
        <w:tc>
          <w:tcPr>
            <w:tcW w:w="696" w:type="dxa"/>
            <w:vMerge/>
            <w:tcBorders>
              <w:tl2br w:val="nil"/>
              <w:tr2bl w:val="nil"/>
            </w:tcBorders>
            <w:vAlign w:val="center"/>
          </w:tcPr>
          <w:p w14:paraId="36DBC333" w14:textId="77777777" w:rsidR="00FB1738" w:rsidRDefault="00FB1738" w:rsidP="00C41F9B">
            <w:pPr>
              <w:spacing w:line="200" w:lineRule="exact"/>
              <w:jc w:val="center"/>
              <w:rPr>
                <w:rFonts w:ascii="宋体" w:eastAsia="宋体" w:hAnsi="宋体" w:cs="宋体"/>
                <w:b/>
                <w:bCs/>
                <w:szCs w:val="21"/>
              </w:rPr>
            </w:pPr>
          </w:p>
        </w:tc>
        <w:tc>
          <w:tcPr>
            <w:tcW w:w="373" w:type="dxa"/>
            <w:vMerge/>
            <w:tcBorders>
              <w:tl2br w:val="nil"/>
              <w:tr2bl w:val="nil"/>
            </w:tcBorders>
            <w:vAlign w:val="center"/>
          </w:tcPr>
          <w:p w14:paraId="27DC3EE4" w14:textId="77777777" w:rsidR="00FB1738" w:rsidRDefault="00FB1738" w:rsidP="00C41F9B">
            <w:pPr>
              <w:spacing w:line="200" w:lineRule="exact"/>
              <w:jc w:val="center"/>
              <w:rPr>
                <w:rFonts w:ascii="宋体" w:eastAsia="宋体" w:hAnsi="宋体" w:cs="宋体"/>
                <w:b/>
                <w:bCs/>
                <w:szCs w:val="21"/>
              </w:rPr>
            </w:pPr>
          </w:p>
        </w:tc>
        <w:tc>
          <w:tcPr>
            <w:tcW w:w="373" w:type="dxa"/>
            <w:vMerge/>
            <w:tcBorders>
              <w:tl2br w:val="nil"/>
              <w:tr2bl w:val="nil"/>
            </w:tcBorders>
            <w:vAlign w:val="center"/>
          </w:tcPr>
          <w:p w14:paraId="47656F9E" w14:textId="77777777" w:rsidR="00FB1738" w:rsidRDefault="00FB1738" w:rsidP="00C41F9B">
            <w:pPr>
              <w:spacing w:line="200" w:lineRule="exact"/>
              <w:jc w:val="center"/>
              <w:rPr>
                <w:rFonts w:ascii="宋体" w:eastAsia="宋体" w:hAnsi="宋体" w:cs="宋体"/>
                <w:b/>
                <w:bCs/>
                <w:szCs w:val="21"/>
              </w:rPr>
            </w:pPr>
          </w:p>
        </w:tc>
        <w:tc>
          <w:tcPr>
            <w:tcW w:w="374" w:type="dxa"/>
            <w:vMerge/>
            <w:tcBorders>
              <w:tl2br w:val="nil"/>
              <w:tr2bl w:val="nil"/>
            </w:tcBorders>
            <w:vAlign w:val="center"/>
          </w:tcPr>
          <w:p w14:paraId="1977E27B" w14:textId="77777777" w:rsidR="00FB1738" w:rsidRDefault="00FB1738" w:rsidP="00C41F9B">
            <w:pPr>
              <w:spacing w:line="200" w:lineRule="exact"/>
              <w:jc w:val="center"/>
              <w:rPr>
                <w:rFonts w:ascii="宋体" w:eastAsia="宋体" w:hAnsi="宋体" w:cs="宋体"/>
                <w:b/>
                <w:bCs/>
                <w:szCs w:val="21"/>
              </w:rPr>
            </w:pPr>
          </w:p>
        </w:tc>
        <w:tc>
          <w:tcPr>
            <w:tcW w:w="374" w:type="dxa"/>
            <w:vMerge/>
            <w:tcBorders>
              <w:tl2br w:val="nil"/>
              <w:tr2bl w:val="nil"/>
            </w:tcBorders>
            <w:vAlign w:val="center"/>
          </w:tcPr>
          <w:p w14:paraId="2738599C" w14:textId="77777777" w:rsidR="00FB1738" w:rsidRDefault="00FB1738" w:rsidP="00C41F9B">
            <w:pPr>
              <w:spacing w:line="200" w:lineRule="exact"/>
              <w:jc w:val="center"/>
              <w:rPr>
                <w:rFonts w:ascii="宋体" w:eastAsia="宋体" w:hAnsi="宋体" w:cs="宋体"/>
                <w:b/>
                <w:bCs/>
                <w:szCs w:val="21"/>
              </w:rPr>
            </w:pPr>
          </w:p>
        </w:tc>
        <w:tc>
          <w:tcPr>
            <w:tcW w:w="371" w:type="dxa"/>
            <w:vMerge/>
            <w:tcBorders>
              <w:tl2br w:val="nil"/>
              <w:tr2bl w:val="nil"/>
            </w:tcBorders>
            <w:vAlign w:val="center"/>
          </w:tcPr>
          <w:p w14:paraId="37D26FBE" w14:textId="77777777" w:rsidR="00FB1738" w:rsidRDefault="00FB1738" w:rsidP="00C41F9B">
            <w:pPr>
              <w:spacing w:line="200" w:lineRule="exact"/>
              <w:jc w:val="center"/>
              <w:rPr>
                <w:rFonts w:ascii="宋体" w:eastAsia="宋体" w:hAnsi="宋体" w:cs="宋体"/>
                <w:b/>
                <w:bCs/>
                <w:szCs w:val="21"/>
              </w:rPr>
            </w:pPr>
          </w:p>
        </w:tc>
        <w:tc>
          <w:tcPr>
            <w:tcW w:w="382" w:type="dxa"/>
            <w:tcBorders>
              <w:tl2br w:val="nil"/>
              <w:tr2bl w:val="nil"/>
            </w:tcBorders>
            <w:vAlign w:val="center"/>
          </w:tcPr>
          <w:p w14:paraId="1F159D19"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闭卷</w:t>
            </w:r>
          </w:p>
        </w:tc>
        <w:tc>
          <w:tcPr>
            <w:tcW w:w="317" w:type="dxa"/>
            <w:tcBorders>
              <w:tl2br w:val="nil"/>
              <w:tr2bl w:val="nil"/>
            </w:tcBorders>
            <w:vAlign w:val="center"/>
          </w:tcPr>
          <w:p w14:paraId="1B389017" w14:textId="77777777" w:rsidR="00FB1738" w:rsidRDefault="00FB1738" w:rsidP="00C41F9B">
            <w:pPr>
              <w:spacing w:line="200" w:lineRule="exact"/>
              <w:jc w:val="center"/>
              <w:rPr>
                <w:rFonts w:ascii="宋体" w:eastAsia="宋体" w:hAnsi="宋体" w:cs="宋体"/>
                <w:b/>
                <w:bCs/>
                <w:szCs w:val="21"/>
              </w:rPr>
            </w:pPr>
            <w:r>
              <w:rPr>
                <w:rFonts w:ascii="宋体" w:eastAsia="宋体" w:hAnsi="宋体" w:cs="宋体" w:hint="eastAsia"/>
                <w:b/>
                <w:bCs/>
                <w:szCs w:val="21"/>
              </w:rPr>
              <w:t>开卷</w:t>
            </w:r>
          </w:p>
        </w:tc>
      </w:tr>
      <w:tr w:rsidR="00FB1738" w14:paraId="37631576" w14:textId="77777777" w:rsidTr="00C41F9B">
        <w:trPr>
          <w:trHeight w:val="23"/>
          <w:jc w:val="center"/>
        </w:trPr>
        <w:tc>
          <w:tcPr>
            <w:tcW w:w="494" w:type="dxa"/>
            <w:vMerge w:val="restart"/>
            <w:tcBorders>
              <w:tl2br w:val="nil"/>
              <w:tr2bl w:val="nil"/>
            </w:tcBorders>
            <w:vAlign w:val="center"/>
          </w:tcPr>
          <w:p w14:paraId="6A747931" w14:textId="77777777" w:rsidR="00FB1738" w:rsidRDefault="00FB1738" w:rsidP="00C41F9B">
            <w:pPr>
              <w:jc w:val="center"/>
              <w:rPr>
                <w:rFonts w:ascii="宋体" w:eastAsia="宋体" w:hAnsi="宋体"/>
                <w:szCs w:val="21"/>
              </w:rPr>
            </w:pPr>
            <w:r>
              <w:rPr>
                <w:rFonts w:ascii="宋体" w:eastAsia="宋体" w:hAnsi="宋体"/>
                <w:szCs w:val="21"/>
              </w:rPr>
              <w:t>公</w:t>
            </w:r>
          </w:p>
          <w:p w14:paraId="115A34F4" w14:textId="77777777" w:rsidR="00FB1738" w:rsidRDefault="00FB1738" w:rsidP="00C41F9B">
            <w:pPr>
              <w:jc w:val="center"/>
              <w:rPr>
                <w:rFonts w:ascii="宋体" w:eastAsia="宋体" w:hAnsi="宋体"/>
                <w:szCs w:val="21"/>
              </w:rPr>
            </w:pPr>
            <w:r>
              <w:rPr>
                <w:rFonts w:ascii="宋体" w:eastAsia="宋体" w:hAnsi="宋体"/>
                <w:szCs w:val="21"/>
              </w:rPr>
              <w:t>共</w:t>
            </w:r>
          </w:p>
          <w:p w14:paraId="4CAE3A8C" w14:textId="77777777" w:rsidR="00FB1738" w:rsidRDefault="00FB1738" w:rsidP="00C41F9B">
            <w:pPr>
              <w:jc w:val="center"/>
              <w:rPr>
                <w:rFonts w:ascii="宋体" w:eastAsia="宋体" w:hAnsi="宋体"/>
                <w:szCs w:val="21"/>
              </w:rPr>
            </w:pPr>
            <w:r>
              <w:rPr>
                <w:rFonts w:ascii="宋体" w:eastAsia="宋体" w:hAnsi="宋体"/>
                <w:szCs w:val="21"/>
              </w:rPr>
              <w:t>基</w:t>
            </w:r>
          </w:p>
          <w:p w14:paraId="5308F8C1" w14:textId="77777777" w:rsidR="00FB1738" w:rsidRDefault="00FB1738" w:rsidP="00C41F9B">
            <w:pPr>
              <w:jc w:val="center"/>
              <w:rPr>
                <w:rFonts w:ascii="宋体" w:eastAsia="宋体" w:hAnsi="宋体"/>
                <w:szCs w:val="21"/>
              </w:rPr>
            </w:pPr>
            <w:proofErr w:type="gramStart"/>
            <w:r>
              <w:rPr>
                <w:rFonts w:ascii="宋体" w:eastAsia="宋体" w:hAnsi="宋体"/>
                <w:szCs w:val="21"/>
              </w:rPr>
              <w:t>础</w:t>
            </w:r>
            <w:proofErr w:type="gramEnd"/>
          </w:p>
          <w:p w14:paraId="1A3BF389" w14:textId="77777777" w:rsidR="00FB1738" w:rsidRDefault="00FB1738" w:rsidP="00C41F9B">
            <w:pPr>
              <w:jc w:val="center"/>
              <w:rPr>
                <w:rFonts w:ascii="宋体" w:eastAsia="宋体" w:hAnsi="宋体"/>
                <w:szCs w:val="21"/>
              </w:rPr>
            </w:pPr>
            <w:r>
              <w:rPr>
                <w:rFonts w:ascii="宋体" w:eastAsia="宋体" w:hAnsi="宋体"/>
                <w:szCs w:val="21"/>
              </w:rPr>
              <w:t>课</w:t>
            </w:r>
          </w:p>
        </w:tc>
        <w:tc>
          <w:tcPr>
            <w:tcW w:w="389" w:type="dxa"/>
            <w:tcBorders>
              <w:tl2br w:val="nil"/>
              <w:tr2bl w:val="nil"/>
            </w:tcBorders>
            <w:shd w:val="clear" w:color="auto" w:fill="auto"/>
            <w:vAlign w:val="center"/>
          </w:tcPr>
          <w:p w14:paraId="08FA861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45" w:type="dxa"/>
            <w:tcBorders>
              <w:tl2br w:val="nil"/>
              <w:tr2bl w:val="nil"/>
            </w:tcBorders>
            <w:shd w:val="clear" w:color="auto" w:fill="auto"/>
            <w:vAlign w:val="center"/>
          </w:tcPr>
          <w:p w14:paraId="0DF615F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00001</w:t>
            </w:r>
          </w:p>
        </w:tc>
        <w:tc>
          <w:tcPr>
            <w:tcW w:w="1997" w:type="dxa"/>
            <w:tcBorders>
              <w:tl2br w:val="nil"/>
              <w:tr2bl w:val="nil"/>
            </w:tcBorders>
            <w:shd w:val="clear" w:color="auto" w:fill="auto"/>
            <w:vAlign w:val="center"/>
          </w:tcPr>
          <w:p w14:paraId="34B56BC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形势与政策</w:t>
            </w:r>
          </w:p>
        </w:tc>
        <w:tc>
          <w:tcPr>
            <w:tcW w:w="284" w:type="dxa"/>
            <w:tcBorders>
              <w:tl2br w:val="nil"/>
              <w:tr2bl w:val="nil"/>
            </w:tcBorders>
            <w:shd w:val="clear" w:color="auto" w:fill="auto"/>
            <w:vAlign w:val="center"/>
          </w:tcPr>
          <w:p w14:paraId="2EF3F92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l2br w:val="nil"/>
              <w:tr2bl w:val="nil"/>
            </w:tcBorders>
            <w:shd w:val="clear" w:color="auto" w:fill="auto"/>
            <w:vAlign w:val="center"/>
          </w:tcPr>
          <w:p w14:paraId="60AAE4F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430" w:type="dxa"/>
            <w:tcBorders>
              <w:tl2br w:val="nil"/>
              <w:tr2bl w:val="nil"/>
            </w:tcBorders>
            <w:shd w:val="clear" w:color="auto" w:fill="auto"/>
            <w:vAlign w:val="center"/>
          </w:tcPr>
          <w:p w14:paraId="171E218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425" w:type="dxa"/>
            <w:tcBorders>
              <w:tl2br w:val="nil"/>
              <w:tr2bl w:val="nil"/>
            </w:tcBorders>
            <w:shd w:val="clear" w:color="auto" w:fill="auto"/>
            <w:vAlign w:val="center"/>
          </w:tcPr>
          <w:p w14:paraId="79FA384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425" w:type="dxa"/>
            <w:tcBorders>
              <w:tl2br w:val="nil"/>
              <w:tr2bl w:val="nil"/>
            </w:tcBorders>
            <w:shd w:val="clear" w:color="auto" w:fill="auto"/>
            <w:vAlign w:val="center"/>
          </w:tcPr>
          <w:p w14:paraId="0F4DC0A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34E49DD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373" w:type="dxa"/>
            <w:tcBorders>
              <w:tl2br w:val="nil"/>
              <w:tr2bl w:val="nil"/>
            </w:tcBorders>
            <w:shd w:val="clear" w:color="auto" w:fill="auto"/>
            <w:vAlign w:val="center"/>
          </w:tcPr>
          <w:p w14:paraId="4186F18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373" w:type="dxa"/>
            <w:tcBorders>
              <w:tl2br w:val="nil"/>
              <w:tr2bl w:val="nil"/>
            </w:tcBorders>
            <w:shd w:val="clear" w:color="auto" w:fill="auto"/>
            <w:vAlign w:val="center"/>
          </w:tcPr>
          <w:p w14:paraId="70EDA8E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374" w:type="dxa"/>
            <w:tcBorders>
              <w:tl2br w:val="nil"/>
              <w:tr2bl w:val="nil"/>
            </w:tcBorders>
            <w:shd w:val="clear" w:color="auto" w:fill="auto"/>
            <w:vAlign w:val="center"/>
          </w:tcPr>
          <w:p w14:paraId="6874A6D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374" w:type="dxa"/>
            <w:tcBorders>
              <w:tl2br w:val="nil"/>
              <w:tr2bl w:val="nil"/>
            </w:tcBorders>
            <w:shd w:val="clear" w:color="auto" w:fill="auto"/>
            <w:vAlign w:val="center"/>
          </w:tcPr>
          <w:p w14:paraId="5E315D8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371" w:type="dxa"/>
            <w:tcBorders>
              <w:tl2br w:val="nil"/>
              <w:tr2bl w:val="nil"/>
            </w:tcBorders>
            <w:vAlign w:val="center"/>
          </w:tcPr>
          <w:p w14:paraId="26DE9CBA"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vAlign w:val="center"/>
          </w:tcPr>
          <w:p w14:paraId="452F4F61"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430524D7" w14:textId="77777777" w:rsidR="00FB1738" w:rsidRDefault="00FB1738" w:rsidP="00C41F9B">
            <w:pPr>
              <w:jc w:val="center"/>
              <w:rPr>
                <w:rFonts w:ascii="宋体" w:eastAsia="宋体" w:hAnsi="宋体" w:cs="仿宋_GB2312"/>
                <w:sz w:val="24"/>
                <w:szCs w:val="24"/>
              </w:rPr>
            </w:pPr>
          </w:p>
        </w:tc>
      </w:tr>
      <w:tr w:rsidR="00FB1738" w14:paraId="6EA64E6E" w14:textId="77777777" w:rsidTr="00C41F9B">
        <w:trPr>
          <w:trHeight w:val="23"/>
          <w:jc w:val="center"/>
        </w:trPr>
        <w:tc>
          <w:tcPr>
            <w:tcW w:w="494" w:type="dxa"/>
            <w:vMerge/>
            <w:tcBorders>
              <w:tl2br w:val="nil"/>
              <w:tr2bl w:val="nil"/>
            </w:tcBorders>
            <w:vAlign w:val="center"/>
          </w:tcPr>
          <w:p w14:paraId="6F3B2309"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4ABC01E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645" w:type="dxa"/>
            <w:tcBorders>
              <w:tl2br w:val="nil"/>
              <w:tr2bl w:val="nil"/>
            </w:tcBorders>
            <w:shd w:val="clear" w:color="auto" w:fill="auto"/>
            <w:vAlign w:val="center"/>
          </w:tcPr>
          <w:p w14:paraId="29A31CC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00002</w:t>
            </w:r>
          </w:p>
        </w:tc>
        <w:tc>
          <w:tcPr>
            <w:tcW w:w="1997" w:type="dxa"/>
            <w:tcBorders>
              <w:tl2br w:val="nil"/>
              <w:tr2bl w:val="nil"/>
            </w:tcBorders>
            <w:shd w:val="clear" w:color="auto" w:fill="auto"/>
            <w:vAlign w:val="center"/>
          </w:tcPr>
          <w:p w14:paraId="719471F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马克思主义基本原理</w:t>
            </w:r>
          </w:p>
        </w:tc>
        <w:tc>
          <w:tcPr>
            <w:tcW w:w="284" w:type="dxa"/>
            <w:tcBorders>
              <w:tl2br w:val="nil"/>
              <w:tr2bl w:val="nil"/>
            </w:tcBorders>
            <w:shd w:val="clear" w:color="auto" w:fill="auto"/>
            <w:vAlign w:val="center"/>
          </w:tcPr>
          <w:p w14:paraId="66E4B88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67" w:type="dxa"/>
            <w:tcBorders>
              <w:tl2br w:val="nil"/>
              <w:tr2bl w:val="nil"/>
            </w:tcBorders>
            <w:shd w:val="clear" w:color="auto" w:fill="auto"/>
            <w:vAlign w:val="center"/>
          </w:tcPr>
          <w:p w14:paraId="6F878B2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30" w:type="dxa"/>
            <w:tcBorders>
              <w:tl2br w:val="nil"/>
              <w:tr2bl w:val="nil"/>
            </w:tcBorders>
            <w:shd w:val="clear" w:color="auto" w:fill="auto"/>
            <w:vAlign w:val="center"/>
          </w:tcPr>
          <w:p w14:paraId="3DF3146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46</w:t>
            </w:r>
          </w:p>
        </w:tc>
        <w:tc>
          <w:tcPr>
            <w:tcW w:w="425" w:type="dxa"/>
            <w:tcBorders>
              <w:tl2br w:val="nil"/>
              <w:tr2bl w:val="nil"/>
            </w:tcBorders>
            <w:shd w:val="clear" w:color="auto" w:fill="auto"/>
            <w:vAlign w:val="center"/>
          </w:tcPr>
          <w:p w14:paraId="3163030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425" w:type="dxa"/>
            <w:tcBorders>
              <w:tl2br w:val="nil"/>
              <w:tr2bl w:val="nil"/>
            </w:tcBorders>
            <w:shd w:val="clear" w:color="auto" w:fill="auto"/>
            <w:vAlign w:val="center"/>
          </w:tcPr>
          <w:p w14:paraId="3E78A35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351F6BD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373" w:type="dxa"/>
            <w:tcBorders>
              <w:tl2br w:val="nil"/>
              <w:tr2bl w:val="nil"/>
            </w:tcBorders>
            <w:shd w:val="clear" w:color="auto" w:fill="auto"/>
            <w:vAlign w:val="center"/>
          </w:tcPr>
          <w:p w14:paraId="11780CA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4589AFA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4E240C0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57EE667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1" w:type="dxa"/>
            <w:tcBorders>
              <w:tl2br w:val="nil"/>
              <w:tr2bl w:val="nil"/>
            </w:tcBorders>
            <w:shd w:val="clear" w:color="auto" w:fill="auto"/>
            <w:vAlign w:val="center"/>
          </w:tcPr>
          <w:p w14:paraId="6FDEFCF0"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589A651E"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36261953" w14:textId="77777777" w:rsidR="00FB1738" w:rsidRDefault="00FB1738" w:rsidP="00C41F9B">
            <w:pPr>
              <w:jc w:val="center"/>
              <w:rPr>
                <w:rFonts w:ascii="宋体" w:eastAsia="宋体" w:hAnsi="宋体" w:cs="仿宋_GB2312"/>
                <w:sz w:val="24"/>
                <w:szCs w:val="24"/>
              </w:rPr>
            </w:pPr>
          </w:p>
        </w:tc>
      </w:tr>
      <w:tr w:rsidR="00FB1738" w14:paraId="26981541" w14:textId="77777777" w:rsidTr="00C41F9B">
        <w:trPr>
          <w:trHeight w:val="23"/>
          <w:jc w:val="center"/>
        </w:trPr>
        <w:tc>
          <w:tcPr>
            <w:tcW w:w="494" w:type="dxa"/>
            <w:vMerge/>
            <w:tcBorders>
              <w:tl2br w:val="nil"/>
              <w:tr2bl w:val="nil"/>
            </w:tcBorders>
            <w:vAlign w:val="center"/>
          </w:tcPr>
          <w:p w14:paraId="7D1BC486"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2D4F3E8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645" w:type="dxa"/>
            <w:tcBorders>
              <w:tl2br w:val="nil"/>
              <w:tr2bl w:val="nil"/>
            </w:tcBorders>
            <w:shd w:val="clear" w:color="auto" w:fill="auto"/>
            <w:vAlign w:val="center"/>
          </w:tcPr>
          <w:p w14:paraId="541F29B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00003</w:t>
            </w:r>
          </w:p>
        </w:tc>
        <w:tc>
          <w:tcPr>
            <w:tcW w:w="1997" w:type="dxa"/>
            <w:tcBorders>
              <w:tl2br w:val="nil"/>
              <w:tr2bl w:val="nil"/>
            </w:tcBorders>
            <w:shd w:val="clear" w:color="auto" w:fill="auto"/>
            <w:vAlign w:val="center"/>
          </w:tcPr>
          <w:p w14:paraId="4A8F6B4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习近平新时代中国特色社会主义思想概论</w:t>
            </w:r>
          </w:p>
        </w:tc>
        <w:tc>
          <w:tcPr>
            <w:tcW w:w="284" w:type="dxa"/>
            <w:tcBorders>
              <w:tl2br w:val="nil"/>
              <w:tr2bl w:val="nil"/>
            </w:tcBorders>
            <w:shd w:val="clear" w:color="auto" w:fill="auto"/>
            <w:vAlign w:val="center"/>
          </w:tcPr>
          <w:p w14:paraId="7B1365E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67" w:type="dxa"/>
            <w:tcBorders>
              <w:tl2br w:val="nil"/>
              <w:tr2bl w:val="nil"/>
            </w:tcBorders>
            <w:shd w:val="clear" w:color="auto" w:fill="auto"/>
            <w:vAlign w:val="center"/>
          </w:tcPr>
          <w:p w14:paraId="3239F47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30" w:type="dxa"/>
            <w:tcBorders>
              <w:tl2br w:val="nil"/>
              <w:tr2bl w:val="nil"/>
            </w:tcBorders>
            <w:shd w:val="clear" w:color="auto" w:fill="auto"/>
            <w:vAlign w:val="center"/>
          </w:tcPr>
          <w:p w14:paraId="74652CA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46</w:t>
            </w:r>
          </w:p>
        </w:tc>
        <w:tc>
          <w:tcPr>
            <w:tcW w:w="425" w:type="dxa"/>
            <w:tcBorders>
              <w:tl2br w:val="nil"/>
              <w:tr2bl w:val="nil"/>
            </w:tcBorders>
            <w:shd w:val="clear" w:color="auto" w:fill="auto"/>
            <w:vAlign w:val="center"/>
          </w:tcPr>
          <w:p w14:paraId="686F33A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425" w:type="dxa"/>
            <w:tcBorders>
              <w:tl2br w:val="nil"/>
              <w:tr2bl w:val="nil"/>
            </w:tcBorders>
            <w:shd w:val="clear" w:color="auto" w:fill="auto"/>
            <w:vAlign w:val="center"/>
          </w:tcPr>
          <w:p w14:paraId="0D1D42A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3692778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373" w:type="dxa"/>
            <w:tcBorders>
              <w:tl2br w:val="nil"/>
              <w:tr2bl w:val="nil"/>
            </w:tcBorders>
            <w:shd w:val="clear" w:color="auto" w:fill="auto"/>
            <w:vAlign w:val="center"/>
          </w:tcPr>
          <w:p w14:paraId="2C0049B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2219AD6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4E1D344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516BAA6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1" w:type="dxa"/>
            <w:tcBorders>
              <w:tl2br w:val="nil"/>
              <w:tr2bl w:val="nil"/>
            </w:tcBorders>
            <w:shd w:val="clear" w:color="auto" w:fill="auto"/>
            <w:vAlign w:val="center"/>
          </w:tcPr>
          <w:p w14:paraId="2A7477F3"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512A72E7"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6486E8A6" w14:textId="77777777" w:rsidR="00FB1738" w:rsidRDefault="00FB1738" w:rsidP="00C41F9B">
            <w:pPr>
              <w:jc w:val="center"/>
              <w:rPr>
                <w:rFonts w:ascii="宋体" w:eastAsia="宋体" w:hAnsi="宋体" w:cs="仿宋_GB2312"/>
                <w:sz w:val="24"/>
                <w:szCs w:val="24"/>
              </w:rPr>
            </w:pPr>
          </w:p>
        </w:tc>
      </w:tr>
      <w:tr w:rsidR="00FB1738" w14:paraId="6F8B0CC3" w14:textId="77777777" w:rsidTr="00C41F9B">
        <w:trPr>
          <w:trHeight w:val="23"/>
          <w:jc w:val="center"/>
        </w:trPr>
        <w:tc>
          <w:tcPr>
            <w:tcW w:w="494" w:type="dxa"/>
            <w:vMerge/>
            <w:tcBorders>
              <w:tl2br w:val="nil"/>
              <w:tr2bl w:val="nil"/>
            </w:tcBorders>
            <w:vAlign w:val="center"/>
          </w:tcPr>
          <w:p w14:paraId="33741623"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0782070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645" w:type="dxa"/>
            <w:tcBorders>
              <w:tl2br w:val="nil"/>
              <w:tr2bl w:val="nil"/>
            </w:tcBorders>
            <w:shd w:val="clear" w:color="auto" w:fill="auto"/>
            <w:vAlign w:val="center"/>
          </w:tcPr>
          <w:p w14:paraId="2255120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00004</w:t>
            </w:r>
          </w:p>
        </w:tc>
        <w:tc>
          <w:tcPr>
            <w:tcW w:w="1997" w:type="dxa"/>
            <w:tcBorders>
              <w:tl2br w:val="nil"/>
              <w:tr2bl w:val="nil"/>
            </w:tcBorders>
            <w:shd w:val="clear" w:color="auto" w:fill="auto"/>
            <w:vAlign w:val="center"/>
          </w:tcPr>
          <w:p w14:paraId="34A1790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思想道德与法治</w:t>
            </w:r>
          </w:p>
        </w:tc>
        <w:tc>
          <w:tcPr>
            <w:tcW w:w="284" w:type="dxa"/>
            <w:tcBorders>
              <w:tl2br w:val="nil"/>
              <w:tr2bl w:val="nil"/>
            </w:tcBorders>
            <w:shd w:val="clear" w:color="auto" w:fill="auto"/>
            <w:vAlign w:val="center"/>
          </w:tcPr>
          <w:p w14:paraId="31ABC26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67" w:type="dxa"/>
            <w:tcBorders>
              <w:tl2br w:val="nil"/>
              <w:tr2bl w:val="nil"/>
            </w:tcBorders>
            <w:shd w:val="clear" w:color="auto" w:fill="auto"/>
            <w:vAlign w:val="center"/>
          </w:tcPr>
          <w:p w14:paraId="254DB53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30" w:type="dxa"/>
            <w:tcBorders>
              <w:tl2br w:val="nil"/>
              <w:tr2bl w:val="nil"/>
            </w:tcBorders>
            <w:shd w:val="clear" w:color="auto" w:fill="auto"/>
            <w:vAlign w:val="center"/>
          </w:tcPr>
          <w:p w14:paraId="312F04D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46</w:t>
            </w:r>
          </w:p>
        </w:tc>
        <w:tc>
          <w:tcPr>
            <w:tcW w:w="425" w:type="dxa"/>
            <w:tcBorders>
              <w:tl2br w:val="nil"/>
              <w:tr2bl w:val="nil"/>
            </w:tcBorders>
            <w:shd w:val="clear" w:color="auto" w:fill="auto"/>
            <w:vAlign w:val="center"/>
          </w:tcPr>
          <w:p w14:paraId="73D93C2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425" w:type="dxa"/>
            <w:tcBorders>
              <w:tl2br w:val="nil"/>
              <w:tr2bl w:val="nil"/>
            </w:tcBorders>
            <w:shd w:val="clear" w:color="auto" w:fill="auto"/>
            <w:vAlign w:val="center"/>
          </w:tcPr>
          <w:p w14:paraId="6FE505F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4022F3A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373" w:type="dxa"/>
            <w:tcBorders>
              <w:tl2br w:val="nil"/>
              <w:tr2bl w:val="nil"/>
            </w:tcBorders>
            <w:shd w:val="clear" w:color="auto" w:fill="auto"/>
            <w:vAlign w:val="center"/>
          </w:tcPr>
          <w:p w14:paraId="17EA318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0E7BA69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38B1F94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1EB58C5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1" w:type="dxa"/>
            <w:tcBorders>
              <w:tl2br w:val="nil"/>
              <w:tr2bl w:val="nil"/>
            </w:tcBorders>
            <w:shd w:val="clear" w:color="auto" w:fill="auto"/>
            <w:vAlign w:val="center"/>
          </w:tcPr>
          <w:p w14:paraId="35D49947"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380905D2"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4D3118A3" w14:textId="77777777" w:rsidR="00FB1738" w:rsidRDefault="00FB1738" w:rsidP="00C41F9B">
            <w:pPr>
              <w:jc w:val="center"/>
              <w:rPr>
                <w:rFonts w:ascii="宋体" w:eastAsia="宋体" w:hAnsi="宋体" w:cs="仿宋_GB2312"/>
                <w:sz w:val="24"/>
                <w:szCs w:val="24"/>
              </w:rPr>
            </w:pPr>
          </w:p>
        </w:tc>
      </w:tr>
      <w:tr w:rsidR="00FB1738" w14:paraId="5767DA65" w14:textId="77777777" w:rsidTr="00C41F9B">
        <w:trPr>
          <w:trHeight w:val="23"/>
          <w:jc w:val="center"/>
        </w:trPr>
        <w:tc>
          <w:tcPr>
            <w:tcW w:w="494" w:type="dxa"/>
            <w:vMerge/>
            <w:tcBorders>
              <w:tl2br w:val="nil"/>
              <w:tr2bl w:val="nil"/>
            </w:tcBorders>
            <w:vAlign w:val="center"/>
          </w:tcPr>
          <w:p w14:paraId="44759617"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6E0BD6E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645" w:type="dxa"/>
            <w:tcBorders>
              <w:tl2br w:val="nil"/>
              <w:tr2bl w:val="nil"/>
            </w:tcBorders>
            <w:shd w:val="clear" w:color="auto" w:fill="auto"/>
            <w:vAlign w:val="center"/>
          </w:tcPr>
          <w:p w14:paraId="57415BD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00010</w:t>
            </w:r>
          </w:p>
        </w:tc>
        <w:tc>
          <w:tcPr>
            <w:tcW w:w="1997" w:type="dxa"/>
            <w:tcBorders>
              <w:tl2br w:val="nil"/>
              <w:tr2bl w:val="nil"/>
            </w:tcBorders>
            <w:shd w:val="clear" w:color="auto" w:fill="auto"/>
            <w:vAlign w:val="center"/>
          </w:tcPr>
          <w:p w14:paraId="016D898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计算机应用基础</w:t>
            </w:r>
          </w:p>
        </w:tc>
        <w:tc>
          <w:tcPr>
            <w:tcW w:w="284" w:type="dxa"/>
            <w:tcBorders>
              <w:tl2br w:val="nil"/>
              <w:tr2bl w:val="nil"/>
            </w:tcBorders>
            <w:shd w:val="clear" w:color="auto" w:fill="auto"/>
            <w:vAlign w:val="center"/>
          </w:tcPr>
          <w:p w14:paraId="6242810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l2br w:val="nil"/>
              <w:tr2bl w:val="nil"/>
            </w:tcBorders>
            <w:shd w:val="clear" w:color="auto" w:fill="auto"/>
            <w:vAlign w:val="center"/>
          </w:tcPr>
          <w:p w14:paraId="2C5D844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430" w:type="dxa"/>
            <w:tcBorders>
              <w:tl2br w:val="nil"/>
              <w:tr2bl w:val="nil"/>
            </w:tcBorders>
            <w:shd w:val="clear" w:color="auto" w:fill="auto"/>
            <w:vAlign w:val="center"/>
          </w:tcPr>
          <w:p w14:paraId="1AA756D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52</w:t>
            </w:r>
          </w:p>
        </w:tc>
        <w:tc>
          <w:tcPr>
            <w:tcW w:w="425" w:type="dxa"/>
            <w:tcBorders>
              <w:tl2br w:val="nil"/>
              <w:tr2bl w:val="nil"/>
            </w:tcBorders>
            <w:shd w:val="clear" w:color="auto" w:fill="auto"/>
            <w:vAlign w:val="center"/>
          </w:tcPr>
          <w:p w14:paraId="20BBCD9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425" w:type="dxa"/>
            <w:tcBorders>
              <w:tl2br w:val="nil"/>
              <w:tr2bl w:val="nil"/>
            </w:tcBorders>
            <w:shd w:val="clear" w:color="auto" w:fill="auto"/>
            <w:vAlign w:val="center"/>
          </w:tcPr>
          <w:p w14:paraId="5FCB4FB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696" w:type="dxa"/>
            <w:tcBorders>
              <w:tl2br w:val="nil"/>
              <w:tr2bl w:val="nil"/>
            </w:tcBorders>
            <w:shd w:val="clear" w:color="auto" w:fill="auto"/>
            <w:vAlign w:val="center"/>
          </w:tcPr>
          <w:p w14:paraId="15BDA68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373" w:type="dxa"/>
            <w:tcBorders>
              <w:tl2br w:val="nil"/>
              <w:tr2bl w:val="nil"/>
            </w:tcBorders>
            <w:shd w:val="clear" w:color="auto" w:fill="auto"/>
            <w:vAlign w:val="center"/>
          </w:tcPr>
          <w:p w14:paraId="27AA3F5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494DC71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47DAFA2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36BB39E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1" w:type="dxa"/>
            <w:tcBorders>
              <w:tl2br w:val="nil"/>
              <w:tr2bl w:val="nil"/>
            </w:tcBorders>
            <w:shd w:val="clear" w:color="auto" w:fill="auto"/>
            <w:vAlign w:val="center"/>
          </w:tcPr>
          <w:p w14:paraId="47A9324D"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40FB9694"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0ECC871B" w14:textId="77777777" w:rsidR="00FB1738" w:rsidRDefault="00FB1738" w:rsidP="00C41F9B">
            <w:pPr>
              <w:jc w:val="center"/>
              <w:rPr>
                <w:rFonts w:ascii="宋体" w:eastAsia="宋体" w:hAnsi="宋体" w:cs="仿宋_GB2312"/>
                <w:sz w:val="24"/>
                <w:szCs w:val="24"/>
              </w:rPr>
            </w:pPr>
          </w:p>
        </w:tc>
      </w:tr>
      <w:tr w:rsidR="00FB1738" w14:paraId="04420F66" w14:textId="77777777" w:rsidTr="00C41F9B">
        <w:trPr>
          <w:trHeight w:val="23"/>
          <w:jc w:val="center"/>
        </w:trPr>
        <w:tc>
          <w:tcPr>
            <w:tcW w:w="494" w:type="dxa"/>
            <w:vMerge/>
            <w:tcBorders>
              <w:tl2br w:val="nil"/>
              <w:tr2bl w:val="nil"/>
            </w:tcBorders>
            <w:vAlign w:val="center"/>
          </w:tcPr>
          <w:p w14:paraId="46322863"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0D4433B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645" w:type="dxa"/>
            <w:tcBorders>
              <w:tl2br w:val="nil"/>
              <w:tr2bl w:val="nil"/>
            </w:tcBorders>
            <w:shd w:val="clear" w:color="auto" w:fill="auto"/>
            <w:vAlign w:val="center"/>
          </w:tcPr>
          <w:p w14:paraId="0C7F92A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00012</w:t>
            </w:r>
          </w:p>
        </w:tc>
        <w:tc>
          <w:tcPr>
            <w:tcW w:w="1997" w:type="dxa"/>
            <w:tcBorders>
              <w:tl2br w:val="nil"/>
              <w:tr2bl w:val="nil"/>
            </w:tcBorders>
            <w:shd w:val="clear" w:color="auto" w:fill="auto"/>
            <w:vAlign w:val="center"/>
          </w:tcPr>
          <w:p w14:paraId="1528B3A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心理健康</w:t>
            </w:r>
          </w:p>
        </w:tc>
        <w:tc>
          <w:tcPr>
            <w:tcW w:w="284" w:type="dxa"/>
            <w:tcBorders>
              <w:tl2br w:val="nil"/>
              <w:tr2bl w:val="nil"/>
            </w:tcBorders>
            <w:shd w:val="clear" w:color="auto" w:fill="auto"/>
            <w:vAlign w:val="center"/>
          </w:tcPr>
          <w:p w14:paraId="5580077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l2br w:val="nil"/>
              <w:tr2bl w:val="nil"/>
            </w:tcBorders>
            <w:shd w:val="clear" w:color="auto" w:fill="auto"/>
            <w:vAlign w:val="center"/>
          </w:tcPr>
          <w:p w14:paraId="2BAB7A9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430" w:type="dxa"/>
            <w:tcBorders>
              <w:tl2br w:val="nil"/>
              <w:tr2bl w:val="nil"/>
            </w:tcBorders>
            <w:shd w:val="clear" w:color="auto" w:fill="auto"/>
            <w:vAlign w:val="center"/>
          </w:tcPr>
          <w:p w14:paraId="6C8A86D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425" w:type="dxa"/>
            <w:tcBorders>
              <w:tl2br w:val="nil"/>
              <w:tr2bl w:val="nil"/>
            </w:tcBorders>
            <w:shd w:val="clear" w:color="auto" w:fill="auto"/>
            <w:vAlign w:val="center"/>
          </w:tcPr>
          <w:p w14:paraId="196492D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425" w:type="dxa"/>
            <w:tcBorders>
              <w:tl2br w:val="nil"/>
              <w:tr2bl w:val="nil"/>
            </w:tcBorders>
            <w:shd w:val="clear" w:color="auto" w:fill="auto"/>
            <w:vAlign w:val="center"/>
          </w:tcPr>
          <w:p w14:paraId="42632CA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71B60DD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373" w:type="dxa"/>
            <w:tcBorders>
              <w:tl2br w:val="nil"/>
              <w:tr2bl w:val="nil"/>
            </w:tcBorders>
            <w:shd w:val="clear" w:color="auto" w:fill="auto"/>
            <w:vAlign w:val="center"/>
          </w:tcPr>
          <w:p w14:paraId="703DC9E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0D77397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31E4A45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2B82294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1" w:type="dxa"/>
            <w:tcBorders>
              <w:tl2br w:val="nil"/>
              <w:tr2bl w:val="nil"/>
            </w:tcBorders>
            <w:shd w:val="clear" w:color="auto" w:fill="auto"/>
            <w:vAlign w:val="center"/>
          </w:tcPr>
          <w:p w14:paraId="3B754F32"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1E6C0DED"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325F11FE" w14:textId="77777777" w:rsidR="00FB1738" w:rsidRDefault="00FB1738" w:rsidP="00C41F9B">
            <w:pPr>
              <w:jc w:val="center"/>
              <w:rPr>
                <w:rFonts w:ascii="宋体" w:eastAsia="宋体" w:hAnsi="宋体" w:cs="仿宋_GB2312"/>
                <w:sz w:val="24"/>
                <w:szCs w:val="24"/>
              </w:rPr>
            </w:pPr>
          </w:p>
        </w:tc>
      </w:tr>
      <w:tr w:rsidR="00FB1738" w14:paraId="59022D45" w14:textId="77777777" w:rsidTr="00C41F9B">
        <w:trPr>
          <w:trHeight w:val="23"/>
          <w:jc w:val="center"/>
        </w:trPr>
        <w:tc>
          <w:tcPr>
            <w:tcW w:w="494" w:type="dxa"/>
            <w:vMerge/>
            <w:tcBorders>
              <w:tl2br w:val="nil"/>
              <w:tr2bl w:val="nil"/>
            </w:tcBorders>
            <w:vAlign w:val="center"/>
          </w:tcPr>
          <w:p w14:paraId="75557286"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6A1780E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645" w:type="dxa"/>
            <w:tcBorders>
              <w:tl2br w:val="nil"/>
              <w:tr2bl w:val="nil"/>
            </w:tcBorders>
            <w:shd w:val="clear" w:color="auto" w:fill="auto"/>
            <w:vAlign w:val="center"/>
          </w:tcPr>
          <w:p w14:paraId="22B9126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00008</w:t>
            </w:r>
          </w:p>
        </w:tc>
        <w:tc>
          <w:tcPr>
            <w:tcW w:w="1997" w:type="dxa"/>
            <w:tcBorders>
              <w:tl2br w:val="nil"/>
              <w:tr2bl w:val="nil"/>
            </w:tcBorders>
            <w:shd w:val="clear" w:color="auto" w:fill="auto"/>
            <w:vAlign w:val="center"/>
          </w:tcPr>
          <w:p w14:paraId="3104F11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大学英语I</w:t>
            </w:r>
          </w:p>
        </w:tc>
        <w:tc>
          <w:tcPr>
            <w:tcW w:w="284" w:type="dxa"/>
            <w:tcBorders>
              <w:tl2br w:val="nil"/>
              <w:tr2bl w:val="nil"/>
            </w:tcBorders>
            <w:shd w:val="clear" w:color="auto" w:fill="auto"/>
            <w:vAlign w:val="center"/>
          </w:tcPr>
          <w:p w14:paraId="25A28F4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67" w:type="dxa"/>
            <w:tcBorders>
              <w:tl2br w:val="nil"/>
              <w:tr2bl w:val="nil"/>
            </w:tcBorders>
            <w:shd w:val="clear" w:color="auto" w:fill="auto"/>
            <w:vAlign w:val="center"/>
          </w:tcPr>
          <w:p w14:paraId="685F2A9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30" w:type="dxa"/>
            <w:tcBorders>
              <w:tl2br w:val="nil"/>
              <w:tr2bl w:val="nil"/>
            </w:tcBorders>
            <w:shd w:val="clear" w:color="auto" w:fill="auto"/>
            <w:vAlign w:val="center"/>
          </w:tcPr>
          <w:p w14:paraId="25F1217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25" w:type="dxa"/>
            <w:tcBorders>
              <w:tl2br w:val="nil"/>
              <w:tr2bl w:val="nil"/>
            </w:tcBorders>
            <w:shd w:val="clear" w:color="auto" w:fill="auto"/>
            <w:vAlign w:val="center"/>
          </w:tcPr>
          <w:p w14:paraId="2E9CD64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425" w:type="dxa"/>
            <w:tcBorders>
              <w:tl2br w:val="nil"/>
              <w:tr2bl w:val="nil"/>
            </w:tcBorders>
            <w:shd w:val="clear" w:color="auto" w:fill="auto"/>
            <w:vAlign w:val="center"/>
          </w:tcPr>
          <w:p w14:paraId="51D6112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1C5DD6F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373" w:type="dxa"/>
            <w:tcBorders>
              <w:tl2br w:val="nil"/>
              <w:tr2bl w:val="nil"/>
            </w:tcBorders>
            <w:shd w:val="clear" w:color="auto" w:fill="auto"/>
            <w:vAlign w:val="center"/>
          </w:tcPr>
          <w:p w14:paraId="570BD57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7C08D7A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7A45D59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641FFD6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1" w:type="dxa"/>
            <w:tcBorders>
              <w:tl2br w:val="nil"/>
              <w:tr2bl w:val="nil"/>
            </w:tcBorders>
            <w:shd w:val="clear" w:color="auto" w:fill="auto"/>
            <w:vAlign w:val="center"/>
          </w:tcPr>
          <w:p w14:paraId="3A499337"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33A1784D"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5490FB36" w14:textId="77777777" w:rsidR="00FB1738" w:rsidRDefault="00FB1738" w:rsidP="00C41F9B">
            <w:pPr>
              <w:jc w:val="center"/>
              <w:rPr>
                <w:rFonts w:ascii="宋体" w:eastAsia="宋体" w:hAnsi="宋体" w:cs="仿宋_GB2312"/>
                <w:sz w:val="24"/>
                <w:szCs w:val="24"/>
              </w:rPr>
            </w:pPr>
          </w:p>
        </w:tc>
      </w:tr>
      <w:tr w:rsidR="00FB1738" w14:paraId="7650039C" w14:textId="77777777" w:rsidTr="00C41F9B">
        <w:trPr>
          <w:trHeight w:val="23"/>
          <w:jc w:val="center"/>
        </w:trPr>
        <w:tc>
          <w:tcPr>
            <w:tcW w:w="494" w:type="dxa"/>
            <w:vMerge/>
            <w:tcBorders>
              <w:tl2br w:val="nil"/>
              <w:tr2bl w:val="nil"/>
            </w:tcBorders>
            <w:vAlign w:val="center"/>
          </w:tcPr>
          <w:p w14:paraId="438F8410"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73CA250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645" w:type="dxa"/>
            <w:tcBorders>
              <w:tl2br w:val="nil"/>
              <w:tr2bl w:val="nil"/>
            </w:tcBorders>
            <w:shd w:val="clear" w:color="auto" w:fill="auto"/>
            <w:vAlign w:val="center"/>
          </w:tcPr>
          <w:p w14:paraId="2CFBD88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00009</w:t>
            </w:r>
          </w:p>
        </w:tc>
        <w:tc>
          <w:tcPr>
            <w:tcW w:w="1997" w:type="dxa"/>
            <w:tcBorders>
              <w:tl2br w:val="nil"/>
              <w:tr2bl w:val="nil"/>
            </w:tcBorders>
            <w:shd w:val="clear" w:color="auto" w:fill="auto"/>
            <w:vAlign w:val="center"/>
          </w:tcPr>
          <w:p w14:paraId="54AFBD6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大学英语Ⅱ</w:t>
            </w:r>
          </w:p>
        </w:tc>
        <w:tc>
          <w:tcPr>
            <w:tcW w:w="284" w:type="dxa"/>
            <w:tcBorders>
              <w:tl2br w:val="nil"/>
              <w:tr2bl w:val="nil"/>
            </w:tcBorders>
            <w:shd w:val="clear" w:color="auto" w:fill="auto"/>
            <w:vAlign w:val="center"/>
          </w:tcPr>
          <w:p w14:paraId="75017E3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67" w:type="dxa"/>
            <w:tcBorders>
              <w:tl2br w:val="nil"/>
              <w:tr2bl w:val="nil"/>
            </w:tcBorders>
            <w:shd w:val="clear" w:color="auto" w:fill="auto"/>
            <w:vAlign w:val="center"/>
          </w:tcPr>
          <w:p w14:paraId="555307F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30" w:type="dxa"/>
            <w:tcBorders>
              <w:tl2br w:val="nil"/>
              <w:tr2bl w:val="nil"/>
            </w:tcBorders>
            <w:shd w:val="clear" w:color="auto" w:fill="auto"/>
            <w:vAlign w:val="center"/>
          </w:tcPr>
          <w:p w14:paraId="6D65C42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25" w:type="dxa"/>
            <w:tcBorders>
              <w:tl2br w:val="nil"/>
              <w:tr2bl w:val="nil"/>
            </w:tcBorders>
            <w:shd w:val="clear" w:color="auto" w:fill="auto"/>
            <w:vAlign w:val="center"/>
          </w:tcPr>
          <w:p w14:paraId="74221CA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425" w:type="dxa"/>
            <w:tcBorders>
              <w:tl2br w:val="nil"/>
              <w:tr2bl w:val="nil"/>
            </w:tcBorders>
            <w:shd w:val="clear" w:color="auto" w:fill="auto"/>
            <w:vAlign w:val="center"/>
          </w:tcPr>
          <w:p w14:paraId="5BB2E7E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79772E4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6C3858A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373" w:type="dxa"/>
            <w:tcBorders>
              <w:tl2br w:val="nil"/>
              <w:tr2bl w:val="nil"/>
            </w:tcBorders>
            <w:shd w:val="clear" w:color="auto" w:fill="auto"/>
            <w:vAlign w:val="center"/>
          </w:tcPr>
          <w:p w14:paraId="48AEC5E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73EA2B4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798ACA6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1" w:type="dxa"/>
            <w:tcBorders>
              <w:tl2br w:val="nil"/>
              <w:tr2bl w:val="nil"/>
            </w:tcBorders>
            <w:shd w:val="clear" w:color="auto" w:fill="auto"/>
            <w:vAlign w:val="center"/>
          </w:tcPr>
          <w:p w14:paraId="5C84F28B"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73599FD3"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50555FFB" w14:textId="77777777" w:rsidR="00FB1738" w:rsidRDefault="00FB1738" w:rsidP="00C41F9B">
            <w:pPr>
              <w:jc w:val="center"/>
              <w:rPr>
                <w:rFonts w:ascii="宋体" w:eastAsia="宋体" w:hAnsi="宋体" w:cs="仿宋_GB2312"/>
                <w:sz w:val="24"/>
                <w:szCs w:val="24"/>
              </w:rPr>
            </w:pPr>
          </w:p>
        </w:tc>
      </w:tr>
      <w:tr w:rsidR="00FB1738" w14:paraId="146110E8" w14:textId="77777777" w:rsidTr="00C41F9B">
        <w:trPr>
          <w:trHeight w:val="23"/>
          <w:jc w:val="center"/>
        </w:trPr>
        <w:tc>
          <w:tcPr>
            <w:tcW w:w="494" w:type="dxa"/>
            <w:vMerge/>
            <w:tcBorders>
              <w:tl2br w:val="nil"/>
              <w:tr2bl w:val="nil"/>
            </w:tcBorders>
            <w:vAlign w:val="center"/>
          </w:tcPr>
          <w:p w14:paraId="76A7794B"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11E53BB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645" w:type="dxa"/>
            <w:tcBorders>
              <w:tl2br w:val="nil"/>
              <w:tr2bl w:val="nil"/>
            </w:tcBorders>
            <w:shd w:val="clear" w:color="auto" w:fill="auto"/>
            <w:vAlign w:val="center"/>
          </w:tcPr>
          <w:p w14:paraId="2231A77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00005</w:t>
            </w:r>
          </w:p>
        </w:tc>
        <w:tc>
          <w:tcPr>
            <w:tcW w:w="1997" w:type="dxa"/>
            <w:tcBorders>
              <w:tl2br w:val="nil"/>
              <w:tr2bl w:val="nil"/>
            </w:tcBorders>
            <w:shd w:val="clear" w:color="auto" w:fill="auto"/>
            <w:vAlign w:val="center"/>
          </w:tcPr>
          <w:p w14:paraId="65F33A7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毛泽东思想和中国特色社会主义理论体系概论</w:t>
            </w:r>
          </w:p>
        </w:tc>
        <w:tc>
          <w:tcPr>
            <w:tcW w:w="284" w:type="dxa"/>
            <w:tcBorders>
              <w:tl2br w:val="nil"/>
              <w:tr2bl w:val="nil"/>
            </w:tcBorders>
            <w:shd w:val="clear" w:color="auto" w:fill="auto"/>
            <w:vAlign w:val="center"/>
          </w:tcPr>
          <w:p w14:paraId="3F1752E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67" w:type="dxa"/>
            <w:tcBorders>
              <w:tl2br w:val="nil"/>
              <w:tr2bl w:val="nil"/>
            </w:tcBorders>
            <w:shd w:val="clear" w:color="auto" w:fill="auto"/>
            <w:vAlign w:val="center"/>
          </w:tcPr>
          <w:p w14:paraId="7CD3658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30" w:type="dxa"/>
            <w:tcBorders>
              <w:tl2br w:val="nil"/>
              <w:tr2bl w:val="nil"/>
            </w:tcBorders>
            <w:shd w:val="clear" w:color="auto" w:fill="auto"/>
            <w:vAlign w:val="center"/>
          </w:tcPr>
          <w:p w14:paraId="54EB5D3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46</w:t>
            </w:r>
          </w:p>
        </w:tc>
        <w:tc>
          <w:tcPr>
            <w:tcW w:w="425" w:type="dxa"/>
            <w:tcBorders>
              <w:tl2br w:val="nil"/>
              <w:tr2bl w:val="nil"/>
            </w:tcBorders>
            <w:shd w:val="clear" w:color="auto" w:fill="auto"/>
            <w:vAlign w:val="center"/>
          </w:tcPr>
          <w:p w14:paraId="6464BB9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425" w:type="dxa"/>
            <w:tcBorders>
              <w:tl2br w:val="nil"/>
              <w:tr2bl w:val="nil"/>
            </w:tcBorders>
            <w:shd w:val="clear" w:color="auto" w:fill="auto"/>
            <w:vAlign w:val="center"/>
          </w:tcPr>
          <w:p w14:paraId="077E305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0F10EC7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174D7FC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373" w:type="dxa"/>
            <w:tcBorders>
              <w:tl2br w:val="nil"/>
              <w:tr2bl w:val="nil"/>
            </w:tcBorders>
            <w:shd w:val="clear" w:color="auto" w:fill="auto"/>
            <w:vAlign w:val="center"/>
          </w:tcPr>
          <w:p w14:paraId="132BE59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1614763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2A085FC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1" w:type="dxa"/>
            <w:tcBorders>
              <w:tl2br w:val="nil"/>
              <w:tr2bl w:val="nil"/>
            </w:tcBorders>
            <w:shd w:val="clear" w:color="auto" w:fill="auto"/>
            <w:vAlign w:val="center"/>
          </w:tcPr>
          <w:p w14:paraId="1E4ED419"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512B7A27"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0BFA176B" w14:textId="77777777" w:rsidR="00FB1738" w:rsidRDefault="00FB1738" w:rsidP="00C41F9B">
            <w:pPr>
              <w:jc w:val="center"/>
              <w:rPr>
                <w:rFonts w:ascii="宋体" w:eastAsia="宋体" w:hAnsi="宋体" w:cs="仿宋_GB2312"/>
                <w:sz w:val="24"/>
                <w:szCs w:val="24"/>
              </w:rPr>
            </w:pPr>
          </w:p>
        </w:tc>
      </w:tr>
      <w:tr w:rsidR="00FB1738" w14:paraId="7F803096" w14:textId="77777777" w:rsidTr="00C41F9B">
        <w:trPr>
          <w:trHeight w:val="23"/>
          <w:jc w:val="center"/>
        </w:trPr>
        <w:tc>
          <w:tcPr>
            <w:tcW w:w="494" w:type="dxa"/>
            <w:vMerge/>
            <w:tcBorders>
              <w:tl2br w:val="nil"/>
              <w:tr2bl w:val="nil"/>
            </w:tcBorders>
            <w:vAlign w:val="center"/>
          </w:tcPr>
          <w:p w14:paraId="6AD24E20"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210C042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645" w:type="dxa"/>
            <w:tcBorders>
              <w:tl2br w:val="nil"/>
              <w:tr2bl w:val="nil"/>
            </w:tcBorders>
            <w:shd w:val="clear" w:color="auto" w:fill="auto"/>
            <w:vAlign w:val="center"/>
          </w:tcPr>
          <w:p w14:paraId="650846F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00006</w:t>
            </w:r>
          </w:p>
        </w:tc>
        <w:tc>
          <w:tcPr>
            <w:tcW w:w="1997" w:type="dxa"/>
            <w:tcBorders>
              <w:tl2br w:val="nil"/>
              <w:tr2bl w:val="nil"/>
            </w:tcBorders>
            <w:shd w:val="clear" w:color="auto" w:fill="auto"/>
            <w:vAlign w:val="center"/>
          </w:tcPr>
          <w:p w14:paraId="0997B38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党史</w:t>
            </w:r>
          </w:p>
        </w:tc>
        <w:tc>
          <w:tcPr>
            <w:tcW w:w="284" w:type="dxa"/>
            <w:tcBorders>
              <w:tl2br w:val="nil"/>
              <w:tr2bl w:val="nil"/>
            </w:tcBorders>
            <w:shd w:val="clear" w:color="auto" w:fill="auto"/>
            <w:vAlign w:val="center"/>
          </w:tcPr>
          <w:p w14:paraId="1BCDDE5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l2br w:val="nil"/>
              <w:tr2bl w:val="nil"/>
            </w:tcBorders>
            <w:shd w:val="clear" w:color="auto" w:fill="auto"/>
            <w:vAlign w:val="center"/>
          </w:tcPr>
          <w:p w14:paraId="43D762D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430" w:type="dxa"/>
            <w:tcBorders>
              <w:tl2br w:val="nil"/>
              <w:tr2bl w:val="nil"/>
            </w:tcBorders>
            <w:shd w:val="clear" w:color="auto" w:fill="auto"/>
            <w:vAlign w:val="center"/>
          </w:tcPr>
          <w:p w14:paraId="38F84EB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425" w:type="dxa"/>
            <w:tcBorders>
              <w:tl2br w:val="nil"/>
              <w:tr2bl w:val="nil"/>
            </w:tcBorders>
            <w:shd w:val="clear" w:color="auto" w:fill="auto"/>
            <w:vAlign w:val="center"/>
          </w:tcPr>
          <w:p w14:paraId="28EF9BB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425" w:type="dxa"/>
            <w:tcBorders>
              <w:tl2br w:val="nil"/>
              <w:tr2bl w:val="nil"/>
            </w:tcBorders>
            <w:shd w:val="clear" w:color="auto" w:fill="auto"/>
            <w:vAlign w:val="center"/>
          </w:tcPr>
          <w:p w14:paraId="0B34A26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7D471FB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2C9952B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373" w:type="dxa"/>
            <w:tcBorders>
              <w:tl2br w:val="nil"/>
              <w:tr2bl w:val="nil"/>
            </w:tcBorders>
            <w:shd w:val="clear" w:color="auto" w:fill="auto"/>
            <w:vAlign w:val="center"/>
          </w:tcPr>
          <w:p w14:paraId="110784E9" w14:textId="77777777" w:rsidR="00FB1738" w:rsidRDefault="00FB1738" w:rsidP="00C41F9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6882A23A" w14:textId="77777777" w:rsidR="00FB1738" w:rsidRDefault="00FB1738" w:rsidP="00C41F9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76968520" w14:textId="77777777" w:rsidR="00FB1738" w:rsidRDefault="00FB1738" w:rsidP="00C41F9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1" w:type="dxa"/>
            <w:tcBorders>
              <w:tl2br w:val="nil"/>
              <w:tr2bl w:val="nil"/>
            </w:tcBorders>
            <w:shd w:val="clear" w:color="auto" w:fill="auto"/>
            <w:vAlign w:val="center"/>
          </w:tcPr>
          <w:p w14:paraId="077E18B6"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0B86A9CE"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482CF357" w14:textId="77777777" w:rsidR="00FB1738" w:rsidRDefault="00FB1738" w:rsidP="00C41F9B">
            <w:pPr>
              <w:jc w:val="center"/>
              <w:rPr>
                <w:rFonts w:ascii="宋体" w:eastAsia="宋体" w:hAnsi="宋体" w:cs="仿宋_GB2312"/>
                <w:sz w:val="24"/>
                <w:szCs w:val="24"/>
              </w:rPr>
            </w:pPr>
          </w:p>
        </w:tc>
      </w:tr>
      <w:tr w:rsidR="00FB1738" w14:paraId="6D3071CE" w14:textId="77777777" w:rsidTr="00C41F9B">
        <w:trPr>
          <w:trHeight w:val="90"/>
          <w:jc w:val="center"/>
        </w:trPr>
        <w:tc>
          <w:tcPr>
            <w:tcW w:w="494" w:type="dxa"/>
            <w:vMerge/>
            <w:tcBorders>
              <w:tl2br w:val="nil"/>
              <w:tr2bl w:val="nil"/>
            </w:tcBorders>
            <w:vAlign w:val="center"/>
          </w:tcPr>
          <w:p w14:paraId="73D4DE7A" w14:textId="77777777" w:rsidR="00FB1738" w:rsidRDefault="00FB1738" w:rsidP="00C41F9B"/>
        </w:tc>
        <w:tc>
          <w:tcPr>
            <w:tcW w:w="389" w:type="dxa"/>
            <w:tcBorders>
              <w:tl2br w:val="nil"/>
              <w:tr2bl w:val="nil"/>
            </w:tcBorders>
            <w:shd w:val="clear" w:color="auto" w:fill="auto"/>
            <w:vAlign w:val="center"/>
          </w:tcPr>
          <w:p w14:paraId="4867F56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645" w:type="dxa"/>
            <w:tcBorders>
              <w:tl2br w:val="nil"/>
              <w:tr2bl w:val="nil"/>
            </w:tcBorders>
            <w:shd w:val="clear" w:color="auto" w:fill="auto"/>
            <w:vAlign w:val="center"/>
          </w:tcPr>
          <w:p w14:paraId="573ED08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00007</w:t>
            </w:r>
          </w:p>
        </w:tc>
        <w:tc>
          <w:tcPr>
            <w:tcW w:w="1997" w:type="dxa"/>
            <w:tcBorders>
              <w:tl2br w:val="nil"/>
              <w:tr2bl w:val="nil"/>
            </w:tcBorders>
            <w:shd w:val="clear" w:color="auto" w:fill="auto"/>
            <w:vAlign w:val="center"/>
          </w:tcPr>
          <w:p w14:paraId="1FD2AFE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中国近现代史纲要</w:t>
            </w:r>
          </w:p>
        </w:tc>
        <w:tc>
          <w:tcPr>
            <w:tcW w:w="284" w:type="dxa"/>
            <w:tcBorders>
              <w:tl2br w:val="nil"/>
              <w:tr2bl w:val="nil"/>
            </w:tcBorders>
            <w:shd w:val="clear" w:color="auto" w:fill="auto"/>
            <w:vAlign w:val="center"/>
          </w:tcPr>
          <w:p w14:paraId="70B2D0C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67" w:type="dxa"/>
            <w:tcBorders>
              <w:tl2br w:val="nil"/>
              <w:tr2bl w:val="nil"/>
            </w:tcBorders>
            <w:shd w:val="clear" w:color="auto" w:fill="auto"/>
            <w:vAlign w:val="center"/>
          </w:tcPr>
          <w:p w14:paraId="16FFAA4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30" w:type="dxa"/>
            <w:tcBorders>
              <w:tl2br w:val="nil"/>
              <w:tr2bl w:val="nil"/>
            </w:tcBorders>
            <w:shd w:val="clear" w:color="auto" w:fill="auto"/>
            <w:vAlign w:val="center"/>
          </w:tcPr>
          <w:p w14:paraId="693311D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46</w:t>
            </w:r>
          </w:p>
        </w:tc>
        <w:tc>
          <w:tcPr>
            <w:tcW w:w="425" w:type="dxa"/>
            <w:tcBorders>
              <w:tl2br w:val="nil"/>
              <w:tr2bl w:val="nil"/>
            </w:tcBorders>
            <w:shd w:val="clear" w:color="auto" w:fill="auto"/>
            <w:vAlign w:val="center"/>
          </w:tcPr>
          <w:p w14:paraId="673F847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425" w:type="dxa"/>
            <w:tcBorders>
              <w:tl2br w:val="nil"/>
              <w:tr2bl w:val="nil"/>
            </w:tcBorders>
            <w:shd w:val="clear" w:color="auto" w:fill="auto"/>
            <w:vAlign w:val="center"/>
          </w:tcPr>
          <w:p w14:paraId="0AC8FD7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5BB1190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3419BDA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373" w:type="dxa"/>
            <w:tcBorders>
              <w:tl2br w:val="nil"/>
              <w:tr2bl w:val="nil"/>
            </w:tcBorders>
            <w:shd w:val="clear" w:color="auto" w:fill="auto"/>
            <w:vAlign w:val="center"/>
          </w:tcPr>
          <w:p w14:paraId="5A8D1AD6" w14:textId="77777777" w:rsidR="00FB1738" w:rsidRDefault="00FB1738" w:rsidP="00C41F9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724B70E9" w14:textId="77777777" w:rsidR="00FB1738" w:rsidRDefault="00FB1738" w:rsidP="00C41F9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53378D6F" w14:textId="77777777" w:rsidR="00FB1738" w:rsidRDefault="00FB1738" w:rsidP="00C41F9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1" w:type="dxa"/>
            <w:tcBorders>
              <w:tl2br w:val="nil"/>
              <w:tr2bl w:val="nil"/>
            </w:tcBorders>
            <w:shd w:val="clear" w:color="auto" w:fill="auto"/>
            <w:vAlign w:val="center"/>
          </w:tcPr>
          <w:p w14:paraId="1539BFA8" w14:textId="77777777" w:rsidR="00FB1738" w:rsidRDefault="00FB1738" w:rsidP="00C41F9B">
            <w:pPr>
              <w:jc w:val="center"/>
              <w:rPr>
                <w:rFonts w:ascii="宋体" w:eastAsia="宋体" w:hAnsi="宋体" w:cs="TENHCQ+TimesNewRomanPSMT"/>
                <w:color w:val="000000"/>
                <w:sz w:val="24"/>
                <w:szCs w:val="24"/>
                <w:lang w:eastAsia="en-US"/>
              </w:rPr>
            </w:pPr>
          </w:p>
        </w:tc>
        <w:tc>
          <w:tcPr>
            <w:tcW w:w="382" w:type="dxa"/>
            <w:tcBorders>
              <w:tl2br w:val="nil"/>
              <w:tr2bl w:val="nil"/>
            </w:tcBorders>
            <w:shd w:val="clear" w:color="auto" w:fill="auto"/>
            <w:vAlign w:val="center"/>
          </w:tcPr>
          <w:p w14:paraId="637A4BD2" w14:textId="77777777" w:rsidR="00FB1738" w:rsidRDefault="00FB1738" w:rsidP="00C41F9B">
            <w:pPr>
              <w:jc w:val="center"/>
              <w:rPr>
                <w:rFonts w:ascii="宋体" w:eastAsia="宋体" w:hAnsi="宋体" w:cs="TENHCQ+TimesNewRomanPSMT"/>
                <w:color w:val="000000"/>
                <w:sz w:val="24"/>
                <w:szCs w:val="24"/>
                <w:lang w:eastAsia="en-US"/>
              </w:rPr>
            </w:pPr>
          </w:p>
        </w:tc>
        <w:tc>
          <w:tcPr>
            <w:tcW w:w="317" w:type="dxa"/>
            <w:tcBorders>
              <w:tl2br w:val="nil"/>
              <w:tr2bl w:val="nil"/>
            </w:tcBorders>
            <w:vAlign w:val="center"/>
          </w:tcPr>
          <w:p w14:paraId="65BBB58B" w14:textId="77777777" w:rsidR="00FB1738" w:rsidRDefault="00FB1738" w:rsidP="00C41F9B">
            <w:pPr>
              <w:jc w:val="center"/>
              <w:rPr>
                <w:rFonts w:ascii="宋体" w:eastAsia="宋体" w:hAnsi="宋体" w:cs="仿宋_GB2312"/>
                <w:sz w:val="24"/>
                <w:szCs w:val="24"/>
              </w:rPr>
            </w:pPr>
          </w:p>
        </w:tc>
      </w:tr>
      <w:tr w:rsidR="00FB1738" w14:paraId="71892A4C" w14:textId="77777777" w:rsidTr="00C41F9B">
        <w:trPr>
          <w:trHeight w:val="23"/>
          <w:jc w:val="center"/>
        </w:trPr>
        <w:tc>
          <w:tcPr>
            <w:tcW w:w="494" w:type="dxa"/>
            <w:vMerge/>
            <w:tcBorders>
              <w:tl2br w:val="nil"/>
              <w:tr2bl w:val="nil"/>
            </w:tcBorders>
            <w:vAlign w:val="center"/>
          </w:tcPr>
          <w:p w14:paraId="768AE3A5"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494C1BD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645" w:type="dxa"/>
            <w:tcBorders>
              <w:tl2br w:val="nil"/>
              <w:tr2bl w:val="nil"/>
            </w:tcBorders>
            <w:shd w:val="clear" w:color="auto" w:fill="auto"/>
            <w:vAlign w:val="center"/>
          </w:tcPr>
          <w:p w14:paraId="07D5CEE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00013</w:t>
            </w:r>
          </w:p>
        </w:tc>
        <w:tc>
          <w:tcPr>
            <w:tcW w:w="1997" w:type="dxa"/>
            <w:tcBorders>
              <w:tl2br w:val="nil"/>
              <w:tr2bl w:val="nil"/>
            </w:tcBorders>
            <w:shd w:val="clear" w:color="auto" w:fill="auto"/>
            <w:vAlign w:val="center"/>
          </w:tcPr>
          <w:p w14:paraId="306FDAD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大学美育</w:t>
            </w:r>
          </w:p>
        </w:tc>
        <w:tc>
          <w:tcPr>
            <w:tcW w:w="284" w:type="dxa"/>
            <w:tcBorders>
              <w:tl2br w:val="nil"/>
              <w:tr2bl w:val="nil"/>
            </w:tcBorders>
            <w:shd w:val="clear" w:color="auto" w:fill="auto"/>
            <w:vAlign w:val="center"/>
          </w:tcPr>
          <w:p w14:paraId="4E2B89A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l2br w:val="nil"/>
              <w:tr2bl w:val="nil"/>
            </w:tcBorders>
            <w:shd w:val="clear" w:color="auto" w:fill="auto"/>
            <w:vAlign w:val="center"/>
          </w:tcPr>
          <w:p w14:paraId="774BB44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430" w:type="dxa"/>
            <w:tcBorders>
              <w:tl2br w:val="nil"/>
              <w:tr2bl w:val="nil"/>
            </w:tcBorders>
            <w:shd w:val="clear" w:color="auto" w:fill="auto"/>
            <w:vAlign w:val="center"/>
          </w:tcPr>
          <w:p w14:paraId="2E513E3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425" w:type="dxa"/>
            <w:tcBorders>
              <w:tl2br w:val="nil"/>
              <w:tr2bl w:val="nil"/>
            </w:tcBorders>
            <w:shd w:val="clear" w:color="auto" w:fill="auto"/>
            <w:vAlign w:val="center"/>
          </w:tcPr>
          <w:p w14:paraId="7DCBFBF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425" w:type="dxa"/>
            <w:tcBorders>
              <w:tl2br w:val="nil"/>
              <w:tr2bl w:val="nil"/>
            </w:tcBorders>
            <w:shd w:val="clear" w:color="auto" w:fill="auto"/>
            <w:vAlign w:val="center"/>
          </w:tcPr>
          <w:p w14:paraId="158E6A4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13910D1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3EAF6A7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6A944BE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374" w:type="dxa"/>
            <w:tcBorders>
              <w:tl2br w:val="nil"/>
              <w:tr2bl w:val="nil"/>
            </w:tcBorders>
            <w:shd w:val="clear" w:color="auto" w:fill="auto"/>
            <w:vAlign w:val="center"/>
          </w:tcPr>
          <w:p w14:paraId="563062E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194F72D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1" w:type="dxa"/>
            <w:tcBorders>
              <w:tl2br w:val="nil"/>
              <w:tr2bl w:val="nil"/>
            </w:tcBorders>
            <w:shd w:val="clear" w:color="auto" w:fill="auto"/>
            <w:vAlign w:val="center"/>
          </w:tcPr>
          <w:p w14:paraId="17F6698B" w14:textId="77777777" w:rsidR="00FB1738" w:rsidRDefault="00FB1738" w:rsidP="00C41F9B">
            <w:pPr>
              <w:jc w:val="center"/>
              <w:rPr>
                <w:rFonts w:ascii="宋体" w:eastAsia="宋体" w:hAnsi="宋体" w:cs="TENHCQ+TimesNewRomanPSMT"/>
                <w:color w:val="000000"/>
                <w:sz w:val="24"/>
                <w:szCs w:val="24"/>
                <w:lang w:eastAsia="en-US"/>
              </w:rPr>
            </w:pPr>
          </w:p>
        </w:tc>
        <w:tc>
          <w:tcPr>
            <w:tcW w:w="382" w:type="dxa"/>
            <w:tcBorders>
              <w:tl2br w:val="nil"/>
              <w:tr2bl w:val="nil"/>
            </w:tcBorders>
            <w:shd w:val="clear" w:color="auto" w:fill="auto"/>
            <w:vAlign w:val="center"/>
          </w:tcPr>
          <w:p w14:paraId="633BCA7E" w14:textId="77777777" w:rsidR="00FB1738" w:rsidRDefault="00FB1738" w:rsidP="00C41F9B">
            <w:pPr>
              <w:jc w:val="center"/>
              <w:rPr>
                <w:rFonts w:ascii="宋体" w:eastAsia="宋体" w:hAnsi="宋体" w:cs="TENHCQ+TimesNewRomanPSMT"/>
                <w:color w:val="000000"/>
                <w:sz w:val="24"/>
                <w:szCs w:val="24"/>
                <w:lang w:eastAsia="en-US"/>
              </w:rPr>
            </w:pPr>
          </w:p>
        </w:tc>
        <w:tc>
          <w:tcPr>
            <w:tcW w:w="317" w:type="dxa"/>
            <w:tcBorders>
              <w:tl2br w:val="nil"/>
              <w:tr2bl w:val="nil"/>
            </w:tcBorders>
            <w:vAlign w:val="center"/>
          </w:tcPr>
          <w:p w14:paraId="07D42B2E" w14:textId="77777777" w:rsidR="00FB1738" w:rsidRDefault="00FB1738" w:rsidP="00C41F9B">
            <w:pPr>
              <w:jc w:val="center"/>
              <w:rPr>
                <w:rFonts w:ascii="宋体" w:eastAsia="宋体" w:hAnsi="宋体" w:cs="仿宋_GB2312"/>
                <w:sz w:val="24"/>
                <w:szCs w:val="24"/>
              </w:rPr>
            </w:pPr>
          </w:p>
        </w:tc>
      </w:tr>
      <w:tr w:rsidR="00FB1738" w14:paraId="2E4A7568" w14:textId="77777777" w:rsidTr="00C41F9B">
        <w:trPr>
          <w:trHeight w:val="23"/>
          <w:jc w:val="center"/>
        </w:trPr>
        <w:tc>
          <w:tcPr>
            <w:tcW w:w="494" w:type="dxa"/>
            <w:vMerge w:val="restart"/>
            <w:tcBorders>
              <w:tl2br w:val="nil"/>
              <w:tr2bl w:val="nil"/>
            </w:tcBorders>
            <w:vAlign w:val="center"/>
          </w:tcPr>
          <w:p w14:paraId="3628945B" w14:textId="77777777" w:rsidR="00FB1738" w:rsidRDefault="00FB1738" w:rsidP="00C41F9B">
            <w:pPr>
              <w:jc w:val="center"/>
              <w:rPr>
                <w:rFonts w:ascii="宋体" w:eastAsia="宋体" w:hAnsi="宋体"/>
                <w:szCs w:val="21"/>
              </w:rPr>
            </w:pPr>
            <w:r>
              <w:rPr>
                <w:rFonts w:ascii="宋体" w:eastAsia="宋体" w:hAnsi="宋体"/>
                <w:szCs w:val="21"/>
              </w:rPr>
              <w:t>专</w:t>
            </w:r>
          </w:p>
          <w:p w14:paraId="4DD02C84" w14:textId="77777777" w:rsidR="00FB1738" w:rsidRDefault="00FB1738" w:rsidP="00C41F9B">
            <w:pPr>
              <w:jc w:val="center"/>
              <w:rPr>
                <w:rFonts w:ascii="宋体" w:eastAsia="宋体" w:hAnsi="宋体"/>
                <w:szCs w:val="21"/>
              </w:rPr>
            </w:pPr>
            <w:r>
              <w:rPr>
                <w:rFonts w:ascii="宋体" w:eastAsia="宋体" w:hAnsi="宋体"/>
                <w:szCs w:val="21"/>
              </w:rPr>
              <w:t>业</w:t>
            </w:r>
          </w:p>
          <w:p w14:paraId="4648AC67" w14:textId="77777777" w:rsidR="00FB1738" w:rsidRDefault="00FB1738" w:rsidP="00C41F9B">
            <w:pPr>
              <w:jc w:val="center"/>
              <w:rPr>
                <w:rFonts w:ascii="宋体" w:eastAsia="宋体" w:hAnsi="宋体"/>
                <w:szCs w:val="21"/>
              </w:rPr>
            </w:pPr>
            <w:r>
              <w:rPr>
                <w:rFonts w:ascii="宋体" w:eastAsia="宋体" w:hAnsi="宋体"/>
                <w:szCs w:val="21"/>
              </w:rPr>
              <w:t>课</w:t>
            </w:r>
          </w:p>
        </w:tc>
        <w:tc>
          <w:tcPr>
            <w:tcW w:w="389" w:type="dxa"/>
            <w:tcBorders>
              <w:tl2br w:val="nil"/>
              <w:tr2bl w:val="nil"/>
            </w:tcBorders>
            <w:shd w:val="clear" w:color="auto" w:fill="auto"/>
            <w:vAlign w:val="center"/>
          </w:tcPr>
          <w:p w14:paraId="6D0ACD3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645" w:type="dxa"/>
            <w:tcBorders>
              <w:tl2br w:val="nil"/>
              <w:tr2bl w:val="nil"/>
            </w:tcBorders>
            <w:shd w:val="clear" w:color="auto" w:fill="auto"/>
            <w:vAlign w:val="center"/>
          </w:tcPr>
          <w:p w14:paraId="526EF8F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02001</w:t>
            </w:r>
          </w:p>
        </w:tc>
        <w:tc>
          <w:tcPr>
            <w:tcW w:w="1997" w:type="dxa"/>
            <w:tcBorders>
              <w:tl2br w:val="nil"/>
              <w:tr2bl w:val="nil"/>
            </w:tcBorders>
            <w:shd w:val="clear" w:color="auto" w:fill="auto"/>
            <w:vAlign w:val="center"/>
          </w:tcPr>
          <w:p w14:paraId="0651001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建筑制图</w:t>
            </w:r>
          </w:p>
        </w:tc>
        <w:tc>
          <w:tcPr>
            <w:tcW w:w="284" w:type="dxa"/>
            <w:tcBorders>
              <w:tl2br w:val="nil"/>
              <w:tr2bl w:val="nil"/>
            </w:tcBorders>
            <w:shd w:val="clear" w:color="auto" w:fill="auto"/>
            <w:vAlign w:val="center"/>
          </w:tcPr>
          <w:p w14:paraId="6C7DDB6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l2br w:val="nil"/>
              <w:tr2bl w:val="nil"/>
            </w:tcBorders>
            <w:shd w:val="clear" w:color="auto" w:fill="auto"/>
            <w:vAlign w:val="center"/>
          </w:tcPr>
          <w:p w14:paraId="335614B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430" w:type="dxa"/>
            <w:tcBorders>
              <w:tl2br w:val="nil"/>
              <w:tr2bl w:val="nil"/>
            </w:tcBorders>
            <w:shd w:val="clear" w:color="auto" w:fill="auto"/>
            <w:vAlign w:val="center"/>
          </w:tcPr>
          <w:p w14:paraId="0864BF4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425" w:type="dxa"/>
            <w:tcBorders>
              <w:tl2br w:val="nil"/>
              <w:tr2bl w:val="nil"/>
            </w:tcBorders>
            <w:shd w:val="clear" w:color="auto" w:fill="auto"/>
            <w:vAlign w:val="center"/>
          </w:tcPr>
          <w:p w14:paraId="1C0A5BF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425" w:type="dxa"/>
            <w:tcBorders>
              <w:tl2br w:val="nil"/>
              <w:tr2bl w:val="nil"/>
            </w:tcBorders>
            <w:shd w:val="clear" w:color="auto" w:fill="auto"/>
            <w:vAlign w:val="center"/>
          </w:tcPr>
          <w:p w14:paraId="5475BD8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696" w:type="dxa"/>
            <w:tcBorders>
              <w:tl2br w:val="nil"/>
              <w:tr2bl w:val="nil"/>
            </w:tcBorders>
            <w:shd w:val="clear" w:color="auto" w:fill="auto"/>
            <w:vAlign w:val="center"/>
          </w:tcPr>
          <w:p w14:paraId="43F5F9B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4E7957A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373" w:type="dxa"/>
            <w:tcBorders>
              <w:tl2br w:val="nil"/>
              <w:tr2bl w:val="nil"/>
            </w:tcBorders>
            <w:shd w:val="clear" w:color="auto" w:fill="auto"/>
            <w:vAlign w:val="center"/>
          </w:tcPr>
          <w:p w14:paraId="2024F67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451007A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13034687" w14:textId="77777777" w:rsidR="00FB1738" w:rsidRDefault="00FB1738" w:rsidP="00C41F9B">
            <w:pPr>
              <w:widowControl/>
              <w:jc w:val="center"/>
              <w:textAlignment w:val="center"/>
              <w:rPr>
                <w:rFonts w:ascii="宋体" w:eastAsia="宋体" w:hAnsi="宋体" w:cs="宋体"/>
                <w:color w:val="000000"/>
                <w:szCs w:val="21"/>
              </w:rPr>
            </w:pPr>
          </w:p>
        </w:tc>
        <w:tc>
          <w:tcPr>
            <w:tcW w:w="371" w:type="dxa"/>
            <w:tcBorders>
              <w:tl2br w:val="nil"/>
              <w:tr2bl w:val="nil"/>
            </w:tcBorders>
            <w:shd w:val="clear" w:color="auto" w:fill="auto"/>
            <w:vAlign w:val="center"/>
          </w:tcPr>
          <w:p w14:paraId="7FB551E0"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6A12FE5A"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75B4A5D3" w14:textId="77777777" w:rsidR="00FB1738" w:rsidRDefault="00FB1738" w:rsidP="00C41F9B">
            <w:pPr>
              <w:jc w:val="center"/>
              <w:rPr>
                <w:rFonts w:ascii="宋体" w:eastAsia="宋体" w:hAnsi="宋体" w:cs="仿宋_GB2312"/>
                <w:sz w:val="24"/>
                <w:szCs w:val="24"/>
              </w:rPr>
            </w:pPr>
          </w:p>
        </w:tc>
      </w:tr>
      <w:tr w:rsidR="00FB1738" w14:paraId="42870C82" w14:textId="77777777" w:rsidTr="00C41F9B">
        <w:trPr>
          <w:trHeight w:val="23"/>
          <w:jc w:val="center"/>
        </w:trPr>
        <w:tc>
          <w:tcPr>
            <w:tcW w:w="494" w:type="dxa"/>
            <w:vMerge/>
            <w:tcBorders>
              <w:tl2br w:val="nil"/>
              <w:tr2bl w:val="nil"/>
            </w:tcBorders>
            <w:vAlign w:val="center"/>
          </w:tcPr>
          <w:p w14:paraId="7986E407"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46E6EB2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645" w:type="dxa"/>
            <w:tcBorders>
              <w:tl2br w:val="nil"/>
              <w:tr2bl w:val="nil"/>
            </w:tcBorders>
            <w:shd w:val="clear" w:color="auto" w:fill="auto"/>
            <w:vAlign w:val="center"/>
          </w:tcPr>
          <w:p w14:paraId="23D85F3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02002</w:t>
            </w:r>
          </w:p>
        </w:tc>
        <w:tc>
          <w:tcPr>
            <w:tcW w:w="1997" w:type="dxa"/>
            <w:tcBorders>
              <w:tl2br w:val="nil"/>
              <w:tr2bl w:val="nil"/>
            </w:tcBorders>
            <w:shd w:val="clear" w:color="auto" w:fill="auto"/>
            <w:vAlign w:val="center"/>
          </w:tcPr>
          <w:p w14:paraId="3ECA446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工程数学</w:t>
            </w:r>
          </w:p>
        </w:tc>
        <w:tc>
          <w:tcPr>
            <w:tcW w:w="284" w:type="dxa"/>
            <w:tcBorders>
              <w:tl2br w:val="nil"/>
              <w:tr2bl w:val="nil"/>
            </w:tcBorders>
            <w:shd w:val="clear" w:color="auto" w:fill="auto"/>
            <w:vAlign w:val="center"/>
          </w:tcPr>
          <w:p w14:paraId="70AE374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l2br w:val="nil"/>
              <w:tr2bl w:val="nil"/>
            </w:tcBorders>
            <w:shd w:val="clear" w:color="auto" w:fill="auto"/>
            <w:vAlign w:val="center"/>
          </w:tcPr>
          <w:p w14:paraId="668C345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430" w:type="dxa"/>
            <w:tcBorders>
              <w:tl2br w:val="nil"/>
              <w:tr2bl w:val="nil"/>
            </w:tcBorders>
            <w:shd w:val="clear" w:color="auto" w:fill="auto"/>
            <w:vAlign w:val="center"/>
          </w:tcPr>
          <w:p w14:paraId="2BC04C9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425" w:type="dxa"/>
            <w:tcBorders>
              <w:tl2br w:val="nil"/>
              <w:tr2bl w:val="nil"/>
            </w:tcBorders>
            <w:shd w:val="clear" w:color="auto" w:fill="auto"/>
            <w:vAlign w:val="center"/>
          </w:tcPr>
          <w:p w14:paraId="0B46062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425" w:type="dxa"/>
            <w:tcBorders>
              <w:tl2br w:val="nil"/>
              <w:tr2bl w:val="nil"/>
            </w:tcBorders>
            <w:shd w:val="clear" w:color="auto" w:fill="auto"/>
            <w:vAlign w:val="center"/>
          </w:tcPr>
          <w:p w14:paraId="1867F2B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66D6644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49D24B9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373" w:type="dxa"/>
            <w:tcBorders>
              <w:tl2br w:val="nil"/>
              <w:tr2bl w:val="nil"/>
            </w:tcBorders>
            <w:shd w:val="clear" w:color="auto" w:fill="auto"/>
            <w:vAlign w:val="center"/>
          </w:tcPr>
          <w:p w14:paraId="23ABB2F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0CFE251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vAlign w:val="center"/>
          </w:tcPr>
          <w:p w14:paraId="0CE0EDDF" w14:textId="77777777" w:rsidR="00FB1738" w:rsidRDefault="00FB1738"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2C123EAF"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52FB7BAA"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14C41C86" w14:textId="77777777" w:rsidR="00FB1738" w:rsidRDefault="00FB1738" w:rsidP="00C41F9B">
            <w:pPr>
              <w:jc w:val="center"/>
              <w:rPr>
                <w:rFonts w:ascii="宋体" w:eastAsia="宋体" w:hAnsi="宋体" w:cs="仿宋_GB2312"/>
                <w:sz w:val="24"/>
                <w:szCs w:val="24"/>
              </w:rPr>
            </w:pPr>
          </w:p>
        </w:tc>
      </w:tr>
      <w:tr w:rsidR="00FB1738" w14:paraId="57D84AEA" w14:textId="77777777" w:rsidTr="00C41F9B">
        <w:trPr>
          <w:trHeight w:val="23"/>
          <w:jc w:val="center"/>
        </w:trPr>
        <w:tc>
          <w:tcPr>
            <w:tcW w:w="494" w:type="dxa"/>
            <w:vMerge/>
            <w:tcBorders>
              <w:tl2br w:val="nil"/>
              <w:tr2bl w:val="nil"/>
            </w:tcBorders>
            <w:vAlign w:val="center"/>
          </w:tcPr>
          <w:p w14:paraId="51F7AA2C"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254836B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645" w:type="dxa"/>
            <w:tcBorders>
              <w:tl2br w:val="nil"/>
              <w:tr2bl w:val="nil"/>
            </w:tcBorders>
            <w:shd w:val="clear" w:color="auto" w:fill="auto"/>
            <w:vAlign w:val="center"/>
          </w:tcPr>
          <w:p w14:paraId="5E69124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02003</w:t>
            </w:r>
          </w:p>
        </w:tc>
        <w:tc>
          <w:tcPr>
            <w:tcW w:w="1997" w:type="dxa"/>
            <w:tcBorders>
              <w:tl2br w:val="nil"/>
              <w:tr2bl w:val="nil"/>
            </w:tcBorders>
            <w:shd w:val="clear" w:color="auto" w:fill="auto"/>
            <w:vAlign w:val="center"/>
          </w:tcPr>
          <w:p w14:paraId="7FEF264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工程地质</w:t>
            </w:r>
          </w:p>
        </w:tc>
        <w:tc>
          <w:tcPr>
            <w:tcW w:w="284" w:type="dxa"/>
            <w:tcBorders>
              <w:tl2br w:val="nil"/>
              <w:tr2bl w:val="nil"/>
            </w:tcBorders>
            <w:shd w:val="clear" w:color="auto" w:fill="auto"/>
            <w:vAlign w:val="center"/>
          </w:tcPr>
          <w:p w14:paraId="149C4EA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l2br w:val="nil"/>
              <w:tr2bl w:val="nil"/>
            </w:tcBorders>
            <w:shd w:val="clear" w:color="auto" w:fill="auto"/>
            <w:vAlign w:val="center"/>
          </w:tcPr>
          <w:p w14:paraId="4B81526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430" w:type="dxa"/>
            <w:tcBorders>
              <w:tl2br w:val="nil"/>
              <w:tr2bl w:val="nil"/>
            </w:tcBorders>
            <w:shd w:val="clear" w:color="auto" w:fill="auto"/>
            <w:vAlign w:val="center"/>
          </w:tcPr>
          <w:p w14:paraId="3B43F49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48</w:t>
            </w:r>
          </w:p>
        </w:tc>
        <w:tc>
          <w:tcPr>
            <w:tcW w:w="425" w:type="dxa"/>
            <w:tcBorders>
              <w:tl2br w:val="nil"/>
              <w:tr2bl w:val="nil"/>
            </w:tcBorders>
            <w:shd w:val="clear" w:color="auto" w:fill="auto"/>
            <w:vAlign w:val="center"/>
          </w:tcPr>
          <w:p w14:paraId="390A37C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425" w:type="dxa"/>
            <w:tcBorders>
              <w:tl2br w:val="nil"/>
              <w:tr2bl w:val="nil"/>
            </w:tcBorders>
            <w:shd w:val="clear" w:color="auto" w:fill="auto"/>
            <w:vAlign w:val="center"/>
          </w:tcPr>
          <w:p w14:paraId="580A32E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696" w:type="dxa"/>
            <w:tcBorders>
              <w:tl2br w:val="nil"/>
              <w:tr2bl w:val="nil"/>
            </w:tcBorders>
            <w:shd w:val="clear" w:color="auto" w:fill="auto"/>
            <w:vAlign w:val="center"/>
          </w:tcPr>
          <w:p w14:paraId="1A503D9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1358542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3EA124C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374" w:type="dxa"/>
            <w:tcBorders>
              <w:tl2br w:val="nil"/>
              <w:tr2bl w:val="nil"/>
            </w:tcBorders>
            <w:shd w:val="clear" w:color="auto" w:fill="auto"/>
            <w:vAlign w:val="center"/>
          </w:tcPr>
          <w:p w14:paraId="470C9A2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vAlign w:val="center"/>
          </w:tcPr>
          <w:p w14:paraId="49824B97" w14:textId="77777777" w:rsidR="00FB1738" w:rsidRDefault="00FB1738"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269ACB01"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1B6AB577"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67C0505F" w14:textId="77777777" w:rsidR="00FB1738" w:rsidRDefault="00FB1738" w:rsidP="00C41F9B">
            <w:pPr>
              <w:jc w:val="center"/>
              <w:rPr>
                <w:rFonts w:ascii="宋体" w:eastAsia="宋体" w:hAnsi="宋体" w:cs="仿宋_GB2312"/>
                <w:sz w:val="24"/>
                <w:szCs w:val="24"/>
              </w:rPr>
            </w:pPr>
          </w:p>
        </w:tc>
      </w:tr>
      <w:tr w:rsidR="00FB1738" w14:paraId="6F8D9042" w14:textId="77777777" w:rsidTr="00C41F9B">
        <w:trPr>
          <w:trHeight w:val="23"/>
          <w:jc w:val="center"/>
        </w:trPr>
        <w:tc>
          <w:tcPr>
            <w:tcW w:w="494" w:type="dxa"/>
            <w:vMerge/>
            <w:tcBorders>
              <w:tl2br w:val="nil"/>
              <w:tr2bl w:val="nil"/>
            </w:tcBorders>
            <w:vAlign w:val="center"/>
          </w:tcPr>
          <w:p w14:paraId="1FBEDD42"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783AF62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645" w:type="dxa"/>
            <w:tcBorders>
              <w:tl2br w:val="nil"/>
              <w:tr2bl w:val="nil"/>
            </w:tcBorders>
            <w:shd w:val="clear" w:color="auto" w:fill="auto"/>
            <w:vAlign w:val="center"/>
          </w:tcPr>
          <w:p w14:paraId="09032E5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02004</w:t>
            </w:r>
          </w:p>
        </w:tc>
        <w:tc>
          <w:tcPr>
            <w:tcW w:w="1997" w:type="dxa"/>
            <w:tcBorders>
              <w:tl2br w:val="nil"/>
              <w:tr2bl w:val="nil"/>
            </w:tcBorders>
            <w:shd w:val="clear" w:color="auto" w:fill="auto"/>
            <w:vAlign w:val="center"/>
          </w:tcPr>
          <w:p w14:paraId="5A14603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工程力学</w:t>
            </w:r>
          </w:p>
        </w:tc>
        <w:tc>
          <w:tcPr>
            <w:tcW w:w="284" w:type="dxa"/>
            <w:tcBorders>
              <w:tl2br w:val="nil"/>
              <w:tr2bl w:val="nil"/>
            </w:tcBorders>
            <w:shd w:val="clear" w:color="auto" w:fill="auto"/>
            <w:vAlign w:val="center"/>
          </w:tcPr>
          <w:p w14:paraId="5ABD18A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567" w:type="dxa"/>
            <w:tcBorders>
              <w:tl2br w:val="nil"/>
              <w:tr2bl w:val="nil"/>
            </w:tcBorders>
            <w:shd w:val="clear" w:color="auto" w:fill="auto"/>
            <w:vAlign w:val="center"/>
          </w:tcPr>
          <w:p w14:paraId="2368326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w:t>
            </w:r>
          </w:p>
        </w:tc>
        <w:tc>
          <w:tcPr>
            <w:tcW w:w="430" w:type="dxa"/>
            <w:tcBorders>
              <w:tl2br w:val="nil"/>
              <w:tr2bl w:val="nil"/>
            </w:tcBorders>
            <w:shd w:val="clear" w:color="auto" w:fill="auto"/>
            <w:vAlign w:val="center"/>
          </w:tcPr>
          <w:p w14:paraId="6F62BB4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78</w:t>
            </w:r>
          </w:p>
        </w:tc>
        <w:tc>
          <w:tcPr>
            <w:tcW w:w="425" w:type="dxa"/>
            <w:tcBorders>
              <w:tl2br w:val="nil"/>
              <w:tr2bl w:val="nil"/>
            </w:tcBorders>
            <w:shd w:val="clear" w:color="auto" w:fill="auto"/>
            <w:vAlign w:val="center"/>
          </w:tcPr>
          <w:p w14:paraId="39B6E05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425" w:type="dxa"/>
            <w:tcBorders>
              <w:tl2br w:val="nil"/>
              <w:tr2bl w:val="nil"/>
            </w:tcBorders>
            <w:shd w:val="clear" w:color="auto" w:fill="auto"/>
            <w:vAlign w:val="center"/>
          </w:tcPr>
          <w:p w14:paraId="37CA46B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6606FE9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3562D91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2C2E9A6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w:t>
            </w:r>
          </w:p>
        </w:tc>
        <w:tc>
          <w:tcPr>
            <w:tcW w:w="374" w:type="dxa"/>
            <w:tcBorders>
              <w:tl2br w:val="nil"/>
              <w:tr2bl w:val="nil"/>
            </w:tcBorders>
            <w:shd w:val="clear" w:color="auto" w:fill="auto"/>
            <w:vAlign w:val="center"/>
          </w:tcPr>
          <w:p w14:paraId="12E6157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vAlign w:val="center"/>
          </w:tcPr>
          <w:p w14:paraId="1FD365D5" w14:textId="77777777" w:rsidR="00FB1738" w:rsidRDefault="00FB1738"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0BF654CE"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04200DB3"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5CBA3B9B" w14:textId="77777777" w:rsidR="00FB1738" w:rsidRDefault="00FB1738" w:rsidP="00C41F9B">
            <w:pPr>
              <w:jc w:val="center"/>
              <w:rPr>
                <w:rFonts w:ascii="宋体" w:eastAsia="宋体" w:hAnsi="宋体" w:cs="仿宋_GB2312"/>
                <w:sz w:val="24"/>
                <w:szCs w:val="24"/>
              </w:rPr>
            </w:pPr>
          </w:p>
        </w:tc>
      </w:tr>
      <w:tr w:rsidR="00FB1738" w14:paraId="7894233B" w14:textId="77777777" w:rsidTr="00C41F9B">
        <w:trPr>
          <w:trHeight w:val="23"/>
          <w:jc w:val="center"/>
        </w:trPr>
        <w:tc>
          <w:tcPr>
            <w:tcW w:w="494" w:type="dxa"/>
            <w:vMerge/>
            <w:tcBorders>
              <w:tl2br w:val="nil"/>
              <w:tr2bl w:val="nil"/>
            </w:tcBorders>
            <w:vAlign w:val="center"/>
          </w:tcPr>
          <w:p w14:paraId="24E423D9"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5F3FF6A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645" w:type="dxa"/>
            <w:tcBorders>
              <w:tl2br w:val="nil"/>
              <w:tr2bl w:val="nil"/>
            </w:tcBorders>
            <w:shd w:val="clear" w:color="auto" w:fill="auto"/>
            <w:vAlign w:val="center"/>
          </w:tcPr>
          <w:p w14:paraId="33E62EB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02005</w:t>
            </w:r>
          </w:p>
        </w:tc>
        <w:tc>
          <w:tcPr>
            <w:tcW w:w="1997" w:type="dxa"/>
            <w:tcBorders>
              <w:tl2br w:val="nil"/>
              <w:tr2bl w:val="nil"/>
            </w:tcBorders>
            <w:shd w:val="clear" w:color="auto" w:fill="auto"/>
            <w:vAlign w:val="center"/>
          </w:tcPr>
          <w:p w14:paraId="209A4E3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建筑材料</w:t>
            </w:r>
          </w:p>
        </w:tc>
        <w:tc>
          <w:tcPr>
            <w:tcW w:w="284" w:type="dxa"/>
            <w:tcBorders>
              <w:tl2br w:val="nil"/>
              <w:tr2bl w:val="nil"/>
            </w:tcBorders>
            <w:shd w:val="clear" w:color="auto" w:fill="auto"/>
            <w:vAlign w:val="center"/>
          </w:tcPr>
          <w:p w14:paraId="5AB6540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l2br w:val="nil"/>
              <w:tr2bl w:val="nil"/>
            </w:tcBorders>
            <w:shd w:val="clear" w:color="auto" w:fill="auto"/>
            <w:vAlign w:val="center"/>
          </w:tcPr>
          <w:p w14:paraId="1FC1E95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430" w:type="dxa"/>
            <w:tcBorders>
              <w:tl2br w:val="nil"/>
              <w:tr2bl w:val="nil"/>
            </w:tcBorders>
            <w:shd w:val="clear" w:color="auto" w:fill="auto"/>
            <w:vAlign w:val="center"/>
          </w:tcPr>
          <w:p w14:paraId="6D2221F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48</w:t>
            </w:r>
          </w:p>
        </w:tc>
        <w:tc>
          <w:tcPr>
            <w:tcW w:w="425" w:type="dxa"/>
            <w:tcBorders>
              <w:tl2br w:val="nil"/>
              <w:tr2bl w:val="nil"/>
            </w:tcBorders>
            <w:shd w:val="clear" w:color="auto" w:fill="auto"/>
            <w:vAlign w:val="center"/>
          </w:tcPr>
          <w:p w14:paraId="517E261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425" w:type="dxa"/>
            <w:tcBorders>
              <w:tl2br w:val="nil"/>
              <w:tr2bl w:val="nil"/>
            </w:tcBorders>
            <w:shd w:val="clear" w:color="auto" w:fill="auto"/>
            <w:vAlign w:val="center"/>
          </w:tcPr>
          <w:p w14:paraId="6F88626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696" w:type="dxa"/>
            <w:tcBorders>
              <w:tl2br w:val="nil"/>
              <w:tr2bl w:val="nil"/>
            </w:tcBorders>
            <w:shd w:val="clear" w:color="auto" w:fill="auto"/>
            <w:vAlign w:val="center"/>
          </w:tcPr>
          <w:p w14:paraId="5E34C52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297CC6E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32E691C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374" w:type="dxa"/>
            <w:tcBorders>
              <w:tl2br w:val="nil"/>
              <w:tr2bl w:val="nil"/>
            </w:tcBorders>
            <w:shd w:val="clear" w:color="auto" w:fill="auto"/>
            <w:vAlign w:val="center"/>
          </w:tcPr>
          <w:p w14:paraId="5273A30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vAlign w:val="center"/>
          </w:tcPr>
          <w:p w14:paraId="39417F82" w14:textId="77777777" w:rsidR="00FB1738" w:rsidRDefault="00FB1738"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20C57AC4"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53037131"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461A4349" w14:textId="77777777" w:rsidR="00FB1738" w:rsidRDefault="00FB1738" w:rsidP="00C41F9B">
            <w:pPr>
              <w:jc w:val="center"/>
              <w:rPr>
                <w:rFonts w:ascii="宋体" w:eastAsia="宋体" w:hAnsi="宋体" w:cs="仿宋_GB2312"/>
                <w:sz w:val="24"/>
                <w:szCs w:val="24"/>
              </w:rPr>
            </w:pPr>
          </w:p>
        </w:tc>
      </w:tr>
      <w:tr w:rsidR="00FB1738" w14:paraId="05015293" w14:textId="77777777" w:rsidTr="00C41F9B">
        <w:trPr>
          <w:trHeight w:val="23"/>
          <w:jc w:val="center"/>
        </w:trPr>
        <w:tc>
          <w:tcPr>
            <w:tcW w:w="494" w:type="dxa"/>
            <w:vMerge/>
            <w:tcBorders>
              <w:tl2br w:val="nil"/>
              <w:tr2bl w:val="nil"/>
            </w:tcBorders>
            <w:vAlign w:val="center"/>
          </w:tcPr>
          <w:p w14:paraId="661874DC"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5348017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645" w:type="dxa"/>
            <w:tcBorders>
              <w:tl2br w:val="nil"/>
              <w:tr2bl w:val="nil"/>
            </w:tcBorders>
            <w:shd w:val="clear" w:color="auto" w:fill="auto"/>
            <w:vAlign w:val="center"/>
          </w:tcPr>
          <w:p w14:paraId="0C6C775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02006</w:t>
            </w:r>
          </w:p>
        </w:tc>
        <w:tc>
          <w:tcPr>
            <w:tcW w:w="1997" w:type="dxa"/>
            <w:tcBorders>
              <w:tl2br w:val="nil"/>
              <w:tr2bl w:val="nil"/>
            </w:tcBorders>
            <w:shd w:val="clear" w:color="auto" w:fill="auto"/>
            <w:vAlign w:val="center"/>
          </w:tcPr>
          <w:p w14:paraId="382B00E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房屋建筑学</w:t>
            </w:r>
          </w:p>
        </w:tc>
        <w:tc>
          <w:tcPr>
            <w:tcW w:w="284" w:type="dxa"/>
            <w:tcBorders>
              <w:tl2br w:val="nil"/>
              <w:tr2bl w:val="nil"/>
            </w:tcBorders>
            <w:shd w:val="clear" w:color="auto" w:fill="auto"/>
            <w:vAlign w:val="center"/>
          </w:tcPr>
          <w:p w14:paraId="64CF400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l2br w:val="nil"/>
              <w:tr2bl w:val="nil"/>
            </w:tcBorders>
            <w:shd w:val="clear" w:color="auto" w:fill="auto"/>
            <w:vAlign w:val="center"/>
          </w:tcPr>
          <w:p w14:paraId="7DD8A57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430" w:type="dxa"/>
            <w:tcBorders>
              <w:tl2br w:val="nil"/>
              <w:tr2bl w:val="nil"/>
            </w:tcBorders>
            <w:shd w:val="clear" w:color="auto" w:fill="auto"/>
            <w:vAlign w:val="center"/>
          </w:tcPr>
          <w:p w14:paraId="7B5073E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425" w:type="dxa"/>
            <w:tcBorders>
              <w:tl2br w:val="nil"/>
              <w:tr2bl w:val="nil"/>
            </w:tcBorders>
            <w:shd w:val="clear" w:color="auto" w:fill="auto"/>
            <w:vAlign w:val="center"/>
          </w:tcPr>
          <w:p w14:paraId="587C908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425" w:type="dxa"/>
            <w:tcBorders>
              <w:tl2br w:val="nil"/>
              <w:tr2bl w:val="nil"/>
            </w:tcBorders>
            <w:shd w:val="clear" w:color="auto" w:fill="auto"/>
            <w:vAlign w:val="center"/>
          </w:tcPr>
          <w:p w14:paraId="3DC1A33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696" w:type="dxa"/>
            <w:tcBorders>
              <w:tl2br w:val="nil"/>
              <w:tr2bl w:val="nil"/>
            </w:tcBorders>
            <w:shd w:val="clear" w:color="auto" w:fill="auto"/>
            <w:vAlign w:val="center"/>
          </w:tcPr>
          <w:p w14:paraId="489F982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2D9DC15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180F6CB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374" w:type="dxa"/>
            <w:tcBorders>
              <w:tl2br w:val="nil"/>
              <w:tr2bl w:val="nil"/>
            </w:tcBorders>
            <w:shd w:val="clear" w:color="auto" w:fill="auto"/>
            <w:vAlign w:val="center"/>
          </w:tcPr>
          <w:p w14:paraId="22CA8C3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vAlign w:val="center"/>
          </w:tcPr>
          <w:p w14:paraId="4F71C464" w14:textId="77777777" w:rsidR="00FB1738" w:rsidRDefault="00FB1738"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5A8802D3"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2EE131F8"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1046BE5B" w14:textId="77777777" w:rsidR="00FB1738" w:rsidRDefault="00FB1738" w:rsidP="00C41F9B">
            <w:pPr>
              <w:jc w:val="center"/>
              <w:rPr>
                <w:rFonts w:ascii="宋体" w:eastAsia="宋体" w:hAnsi="宋体" w:cs="仿宋_GB2312"/>
                <w:sz w:val="24"/>
                <w:szCs w:val="24"/>
              </w:rPr>
            </w:pPr>
          </w:p>
        </w:tc>
      </w:tr>
      <w:tr w:rsidR="00FB1738" w14:paraId="46E2BC87" w14:textId="77777777" w:rsidTr="00C41F9B">
        <w:trPr>
          <w:trHeight w:val="23"/>
          <w:jc w:val="center"/>
        </w:trPr>
        <w:tc>
          <w:tcPr>
            <w:tcW w:w="494" w:type="dxa"/>
            <w:vMerge/>
            <w:tcBorders>
              <w:tl2br w:val="nil"/>
              <w:tr2bl w:val="nil"/>
            </w:tcBorders>
            <w:vAlign w:val="center"/>
          </w:tcPr>
          <w:p w14:paraId="1EC976A5"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31D955F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645" w:type="dxa"/>
            <w:tcBorders>
              <w:tl2br w:val="nil"/>
              <w:tr2bl w:val="nil"/>
            </w:tcBorders>
            <w:shd w:val="clear" w:color="auto" w:fill="auto"/>
            <w:vAlign w:val="center"/>
          </w:tcPr>
          <w:p w14:paraId="79C4674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02007</w:t>
            </w:r>
          </w:p>
        </w:tc>
        <w:tc>
          <w:tcPr>
            <w:tcW w:w="1997" w:type="dxa"/>
            <w:tcBorders>
              <w:tl2br w:val="nil"/>
              <w:tr2bl w:val="nil"/>
            </w:tcBorders>
            <w:shd w:val="clear" w:color="auto" w:fill="auto"/>
            <w:vAlign w:val="center"/>
          </w:tcPr>
          <w:p w14:paraId="7EBC157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建筑结构</w:t>
            </w:r>
          </w:p>
        </w:tc>
        <w:tc>
          <w:tcPr>
            <w:tcW w:w="284" w:type="dxa"/>
            <w:tcBorders>
              <w:tl2br w:val="nil"/>
              <w:tr2bl w:val="nil"/>
            </w:tcBorders>
            <w:shd w:val="clear" w:color="auto" w:fill="auto"/>
            <w:vAlign w:val="center"/>
          </w:tcPr>
          <w:p w14:paraId="1090796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567" w:type="dxa"/>
            <w:tcBorders>
              <w:tl2br w:val="nil"/>
              <w:tr2bl w:val="nil"/>
            </w:tcBorders>
            <w:shd w:val="clear" w:color="auto" w:fill="auto"/>
            <w:vAlign w:val="center"/>
          </w:tcPr>
          <w:p w14:paraId="118F4CE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w:t>
            </w:r>
          </w:p>
        </w:tc>
        <w:tc>
          <w:tcPr>
            <w:tcW w:w="430" w:type="dxa"/>
            <w:tcBorders>
              <w:tl2br w:val="nil"/>
              <w:tr2bl w:val="nil"/>
            </w:tcBorders>
            <w:shd w:val="clear" w:color="auto" w:fill="auto"/>
            <w:vAlign w:val="center"/>
          </w:tcPr>
          <w:p w14:paraId="4185E88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425" w:type="dxa"/>
            <w:tcBorders>
              <w:tl2br w:val="nil"/>
              <w:tr2bl w:val="nil"/>
            </w:tcBorders>
            <w:shd w:val="clear" w:color="auto" w:fill="auto"/>
            <w:vAlign w:val="center"/>
          </w:tcPr>
          <w:p w14:paraId="493635C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425" w:type="dxa"/>
            <w:tcBorders>
              <w:tl2br w:val="nil"/>
              <w:tr2bl w:val="nil"/>
            </w:tcBorders>
            <w:shd w:val="clear" w:color="auto" w:fill="auto"/>
            <w:vAlign w:val="center"/>
          </w:tcPr>
          <w:p w14:paraId="3FB99F4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4F20696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2978122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7E5DEA9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73FD7D1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90</w:t>
            </w:r>
          </w:p>
        </w:tc>
        <w:tc>
          <w:tcPr>
            <w:tcW w:w="374" w:type="dxa"/>
            <w:tcBorders>
              <w:tl2br w:val="nil"/>
              <w:tr2bl w:val="nil"/>
            </w:tcBorders>
            <w:vAlign w:val="center"/>
          </w:tcPr>
          <w:p w14:paraId="5EB3E9B0" w14:textId="77777777" w:rsidR="00FB1738" w:rsidRDefault="00FB1738"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3718F029"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52C22BF6"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7E1D58C0" w14:textId="77777777" w:rsidR="00FB1738" w:rsidRDefault="00FB1738" w:rsidP="00C41F9B">
            <w:pPr>
              <w:jc w:val="center"/>
              <w:rPr>
                <w:rFonts w:ascii="宋体" w:eastAsia="宋体" w:hAnsi="宋体" w:cs="仿宋_GB2312"/>
                <w:sz w:val="24"/>
                <w:szCs w:val="24"/>
              </w:rPr>
            </w:pPr>
          </w:p>
        </w:tc>
      </w:tr>
      <w:tr w:rsidR="00FB1738" w14:paraId="5E9FCB94" w14:textId="77777777" w:rsidTr="00C41F9B">
        <w:trPr>
          <w:trHeight w:val="23"/>
          <w:jc w:val="center"/>
        </w:trPr>
        <w:tc>
          <w:tcPr>
            <w:tcW w:w="494" w:type="dxa"/>
            <w:vMerge/>
            <w:tcBorders>
              <w:tl2br w:val="nil"/>
              <w:tr2bl w:val="nil"/>
            </w:tcBorders>
            <w:vAlign w:val="center"/>
          </w:tcPr>
          <w:p w14:paraId="03676DC6"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31EAF98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645" w:type="dxa"/>
            <w:tcBorders>
              <w:tl2br w:val="nil"/>
              <w:tr2bl w:val="nil"/>
            </w:tcBorders>
            <w:shd w:val="clear" w:color="auto" w:fill="auto"/>
            <w:vAlign w:val="center"/>
          </w:tcPr>
          <w:p w14:paraId="1E739D8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02008</w:t>
            </w:r>
          </w:p>
        </w:tc>
        <w:tc>
          <w:tcPr>
            <w:tcW w:w="1997" w:type="dxa"/>
            <w:tcBorders>
              <w:tl2br w:val="nil"/>
              <w:tr2bl w:val="nil"/>
            </w:tcBorders>
            <w:shd w:val="clear" w:color="auto" w:fill="auto"/>
            <w:vAlign w:val="center"/>
          </w:tcPr>
          <w:p w14:paraId="546E92E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建筑施工技术</w:t>
            </w:r>
          </w:p>
        </w:tc>
        <w:tc>
          <w:tcPr>
            <w:tcW w:w="284" w:type="dxa"/>
            <w:tcBorders>
              <w:tl2br w:val="nil"/>
              <w:tr2bl w:val="nil"/>
            </w:tcBorders>
            <w:shd w:val="clear" w:color="auto" w:fill="auto"/>
            <w:vAlign w:val="center"/>
          </w:tcPr>
          <w:p w14:paraId="310608A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l2br w:val="nil"/>
              <w:tr2bl w:val="nil"/>
            </w:tcBorders>
            <w:shd w:val="clear" w:color="auto" w:fill="auto"/>
            <w:vAlign w:val="center"/>
          </w:tcPr>
          <w:p w14:paraId="4F87922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430" w:type="dxa"/>
            <w:tcBorders>
              <w:tl2br w:val="nil"/>
              <w:tr2bl w:val="nil"/>
            </w:tcBorders>
            <w:shd w:val="clear" w:color="auto" w:fill="auto"/>
            <w:vAlign w:val="center"/>
          </w:tcPr>
          <w:p w14:paraId="1EFE38E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48</w:t>
            </w:r>
          </w:p>
        </w:tc>
        <w:tc>
          <w:tcPr>
            <w:tcW w:w="425" w:type="dxa"/>
            <w:tcBorders>
              <w:tl2br w:val="nil"/>
              <w:tr2bl w:val="nil"/>
            </w:tcBorders>
            <w:shd w:val="clear" w:color="auto" w:fill="auto"/>
            <w:vAlign w:val="center"/>
          </w:tcPr>
          <w:p w14:paraId="19D90CB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425" w:type="dxa"/>
            <w:tcBorders>
              <w:tl2br w:val="nil"/>
              <w:tr2bl w:val="nil"/>
            </w:tcBorders>
            <w:shd w:val="clear" w:color="auto" w:fill="auto"/>
            <w:vAlign w:val="center"/>
          </w:tcPr>
          <w:p w14:paraId="36C9C7C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696" w:type="dxa"/>
            <w:tcBorders>
              <w:tl2br w:val="nil"/>
              <w:tr2bl w:val="nil"/>
            </w:tcBorders>
            <w:shd w:val="clear" w:color="auto" w:fill="auto"/>
            <w:vAlign w:val="center"/>
          </w:tcPr>
          <w:p w14:paraId="760234C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4DB05A9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01901CA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10A8560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374" w:type="dxa"/>
            <w:tcBorders>
              <w:tl2br w:val="nil"/>
              <w:tr2bl w:val="nil"/>
            </w:tcBorders>
            <w:vAlign w:val="center"/>
          </w:tcPr>
          <w:p w14:paraId="24F88A08" w14:textId="77777777" w:rsidR="00FB1738" w:rsidRDefault="00FB1738"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6DD42B2F"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7F899D33"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5D609E25" w14:textId="77777777" w:rsidR="00FB1738" w:rsidRDefault="00FB1738" w:rsidP="00C41F9B">
            <w:pPr>
              <w:jc w:val="center"/>
              <w:rPr>
                <w:rFonts w:ascii="宋体" w:eastAsia="宋体" w:hAnsi="宋体" w:cs="仿宋_GB2312"/>
                <w:sz w:val="24"/>
                <w:szCs w:val="24"/>
              </w:rPr>
            </w:pPr>
          </w:p>
        </w:tc>
      </w:tr>
      <w:tr w:rsidR="00FB1738" w14:paraId="6445C3E5" w14:textId="77777777" w:rsidTr="00C41F9B">
        <w:trPr>
          <w:trHeight w:val="23"/>
          <w:jc w:val="center"/>
        </w:trPr>
        <w:tc>
          <w:tcPr>
            <w:tcW w:w="494" w:type="dxa"/>
            <w:vMerge/>
            <w:tcBorders>
              <w:tl2br w:val="nil"/>
              <w:tr2bl w:val="nil"/>
            </w:tcBorders>
            <w:vAlign w:val="center"/>
          </w:tcPr>
          <w:p w14:paraId="3351DA50"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6630F7F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645" w:type="dxa"/>
            <w:tcBorders>
              <w:tl2br w:val="nil"/>
              <w:tr2bl w:val="nil"/>
            </w:tcBorders>
            <w:shd w:val="clear" w:color="auto" w:fill="auto"/>
            <w:vAlign w:val="center"/>
          </w:tcPr>
          <w:p w14:paraId="7FA5B4D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02009</w:t>
            </w:r>
          </w:p>
        </w:tc>
        <w:tc>
          <w:tcPr>
            <w:tcW w:w="1997" w:type="dxa"/>
            <w:tcBorders>
              <w:tl2br w:val="nil"/>
              <w:tr2bl w:val="nil"/>
            </w:tcBorders>
            <w:shd w:val="clear" w:color="auto" w:fill="auto"/>
            <w:vAlign w:val="center"/>
          </w:tcPr>
          <w:p w14:paraId="131699F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建筑工程项目管理</w:t>
            </w:r>
          </w:p>
        </w:tc>
        <w:tc>
          <w:tcPr>
            <w:tcW w:w="284" w:type="dxa"/>
            <w:tcBorders>
              <w:tl2br w:val="nil"/>
              <w:tr2bl w:val="nil"/>
            </w:tcBorders>
            <w:shd w:val="clear" w:color="auto" w:fill="auto"/>
            <w:vAlign w:val="center"/>
          </w:tcPr>
          <w:p w14:paraId="651D125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567" w:type="dxa"/>
            <w:tcBorders>
              <w:tl2br w:val="nil"/>
              <w:tr2bl w:val="nil"/>
            </w:tcBorders>
            <w:shd w:val="clear" w:color="auto" w:fill="auto"/>
            <w:vAlign w:val="center"/>
          </w:tcPr>
          <w:p w14:paraId="275642C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430" w:type="dxa"/>
            <w:tcBorders>
              <w:tl2br w:val="nil"/>
              <w:tr2bl w:val="nil"/>
            </w:tcBorders>
            <w:shd w:val="clear" w:color="auto" w:fill="auto"/>
            <w:vAlign w:val="center"/>
          </w:tcPr>
          <w:p w14:paraId="334C2FE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60</w:t>
            </w:r>
          </w:p>
        </w:tc>
        <w:tc>
          <w:tcPr>
            <w:tcW w:w="425" w:type="dxa"/>
            <w:tcBorders>
              <w:tl2br w:val="nil"/>
              <w:tr2bl w:val="nil"/>
            </w:tcBorders>
            <w:shd w:val="clear" w:color="auto" w:fill="auto"/>
            <w:vAlign w:val="center"/>
          </w:tcPr>
          <w:p w14:paraId="0CD6441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425" w:type="dxa"/>
            <w:tcBorders>
              <w:tl2br w:val="nil"/>
              <w:tr2bl w:val="nil"/>
            </w:tcBorders>
            <w:shd w:val="clear" w:color="auto" w:fill="auto"/>
            <w:vAlign w:val="center"/>
          </w:tcPr>
          <w:p w14:paraId="12FF601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6A16AA4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0290122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6C16501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2F0C6DD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72</w:t>
            </w:r>
          </w:p>
        </w:tc>
        <w:tc>
          <w:tcPr>
            <w:tcW w:w="374" w:type="dxa"/>
            <w:tcBorders>
              <w:tl2br w:val="nil"/>
              <w:tr2bl w:val="nil"/>
            </w:tcBorders>
            <w:vAlign w:val="center"/>
          </w:tcPr>
          <w:p w14:paraId="0ADE7A8B" w14:textId="77777777" w:rsidR="00FB1738" w:rsidRDefault="00FB1738"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140FEB22"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41BC3983"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6CF73F56" w14:textId="77777777" w:rsidR="00FB1738" w:rsidRDefault="00FB1738" w:rsidP="00C41F9B">
            <w:pPr>
              <w:jc w:val="center"/>
              <w:rPr>
                <w:rFonts w:ascii="宋体" w:eastAsia="宋体" w:hAnsi="宋体" w:cs="仿宋_GB2312"/>
                <w:sz w:val="24"/>
                <w:szCs w:val="24"/>
              </w:rPr>
            </w:pPr>
          </w:p>
        </w:tc>
      </w:tr>
      <w:tr w:rsidR="00FB1738" w14:paraId="4D2D5ADE" w14:textId="77777777" w:rsidTr="00C41F9B">
        <w:trPr>
          <w:trHeight w:val="23"/>
          <w:jc w:val="center"/>
        </w:trPr>
        <w:tc>
          <w:tcPr>
            <w:tcW w:w="494" w:type="dxa"/>
            <w:vMerge w:val="restart"/>
            <w:tcBorders>
              <w:tl2br w:val="nil"/>
              <w:tr2bl w:val="nil"/>
            </w:tcBorders>
            <w:vAlign w:val="center"/>
          </w:tcPr>
          <w:p w14:paraId="6379198E" w14:textId="77777777" w:rsidR="00FB1738" w:rsidRDefault="00FB1738" w:rsidP="00C41F9B">
            <w:pPr>
              <w:jc w:val="center"/>
              <w:rPr>
                <w:rFonts w:ascii="宋体" w:eastAsia="宋体" w:hAnsi="宋体"/>
                <w:szCs w:val="21"/>
              </w:rPr>
            </w:pPr>
            <w:r>
              <w:rPr>
                <w:rFonts w:ascii="宋体" w:eastAsia="宋体" w:hAnsi="宋体" w:hint="eastAsia"/>
                <w:szCs w:val="21"/>
              </w:rPr>
              <w:t>职业能力拓展课</w:t>
            </w:r>
          </w:p>
        </w:tc>
        <w:tc>
          <w:tcPr>
            <w:tcW w:w="389" w:type="dxa"/>
            <w:tcBorders>
              <w:tl2br w:val="nil"/>
              <w:tr2bl w:val="nil"/>
            </w:tcBorders>
            <w:shd w:val="clear" w:color="auto" w:fill="auto"/>
            <w:vAlign w:val="center"/>
          </w:tcPr>
          <w:p w14:paraId="37D655F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645" w:type="dxa"/>
            <w:tcBorders>
              <w:tl2br w:val="nil"/>
              <w:tr2bl w:val="nil"/>
            </w:tcBorders>
            <w:shd w:val="clear" w:color="auto" w:fill="auto"/>
            <w:vAlign w:val="center"/>
          </w:tcPr>
          <w:p w14:paraId="34ACEED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02201</w:t>
            </w:r>
          </w:p>
        </w:tc>
        <w:tc>
          <w:tcPr>
            <w:tcW w:w="1997" w:type="dxa"/>
            <w:tcBorders>
              <w:tl2br w:val="nil"/>
              <w:tr2bl w:val="nil"/>
            </w:tcBorders>
            <w:shd w:val="clear" w:color="auto" w:fill="auto"/>
            <w:vAlign w:val="center"/>
          </w:tcPr>
          <w:p w14:paraId="6952E56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建设法规</w:t>
            </w:r>
          </w:p>
        </w:tc>
        <w:tc>
          <w:tcPr>
            <w:tcW w:w="284" w:type="dxa"/>
            <w:tcBorders>
              <w:tl2br w:val="nil"/>
              <w:tr2bl w:val="nil"/>
            </w:tcBorders>
            <w:shd w:val="clear" w:color="auto" w:fill="auto"/>
            <w:vAlign w:val="center"/>
          </w:tcPr>
          <w:p w14:paraId="2C38591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67" w:type="dxa"/>
            <w:tcBorders>
              <w:tl2br w:val="nil"/>
              <w:tr2bl w:val="nil"/>
            </w:tcBorders>
            <w:shd w:val="clear" w:color="auto" w:fill="auto"/>
            <w:vAlign w:val="center"/>
          </w:tcPr>
          <w:p w14:paraId="08BEC70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30" w:type="dxa"/>
            <w:tcBorders>
              <w:tl2br w:val="nil"/>
              <w:tr2bl w:val="nil"/>
            </w:tcBorders>
            <w:shd w:val="clear" w:color="auto" w:fill="auto"/>
            <w:vAlign w:val="center"/>
          </w:tcPr>
          <w:p w14:paraId="19E66B8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425" w:type="dxa"/>
            <w:tcBorders>
              <w:tl2br w:val="nil"/>
              <w:tr2bl w:val="nil"/>
            </w:tcBorders>
            <w:shd w:val="clear" w:color="auto" w:fill="auto"/>
            <w:vAlign w:val="center"/>
          </w:tcPr>
          <w:p w14:paraId="37B7E9E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425" w:type="dxa"/>
            <w:tcBorders>
              <w:tl2br w:val="nil"/>
              <w:tr2bl w:val="nil"/>
            </w:tcBorders>
            <w:shd w:val="clear" w:color="auto" w:fill="auto"/>
            <w:vAlign w:val="bottom"/>
          </w:tcPr>
          <w:p w14:paraId="2595A7FA" w14:textId="77777777" w:rsidR="00FB1738" w:rsidRDefault="00FB1738" w:rsidP="00C41F9B">
            <w:pPr>
              <w:widowControl/>
              <w:jc w:val="left"/>
              <w:textAlignment w:val="bottom"/>
              <w:rPr>
                <w:rFonts w:ascii="等线" w:eastAsia="等线" w:hAnsi="等线" w:cs="等线"/>
                <w:color w:val="000000"/>
                <w:sz w:val="22"/>
              </w:rPr>
            </w:pPr>
            <w:r>
              <w:rPr>
                <w:rFonts w:ascii="等线" w:eastAsia="等线" w:hAnsi="等线" w:cs="等线" w:hint="eastAsia"/>
                <w:color w:val="000000"/>
                <w:kern w:val="0"/>
                <w:sz w:val="22"/>
                <w:lang w:bidi="ar"/>
              </w:rPr>
              <w:t xml:space="preserve">　</w:t>
            </w:r>
          </w:p>
        </w:tc>
        <w:tc>
          <w:tcPr>
            <w:tcW w:w="696" w:type="dxa"/>
            <w:tcBorders>
              <w:tl2br w:val="nil"/>
              <w:tr2bl w:val="nil"/>
            </w:tcBorders>
            <w:shd w:val="clear" w:color="auto" w:fill="auto"/>
            <w:vAlign w:val="bottom"/>
          </w:tcPr>
          <w:p w14:paraId="7959DFDC" w14:textId="77777777" w:rsidR="00FB1738" w:rsidRDefault="00FB1738" w:rsidP="00C41F9B">
            <w:pPr>
              <w:widowControl/>
              <w:jc w:val="left"/>
              <w:textAlignment w:val="bottom"/>
              <w:rPr>
                <w:rFonts w:ascii="等线" w:eastAsia="等线" w:hAnsi="等线" w:cs="等线"/>
                <w:color w:val="000000"/>
                <w:sz w:val="22"/>
              </w:rPr>
            </w:pPr>
            <w:r>
              <w:rPr>
                <w:rFonts w:ascii="等线" w:eastAsia="等线" w:hAnsi="等线" w:cs="等线" w:hint="eastAsia"/>
                <w:color w:val="000000"/>
                <w:kern w:val="0"/>
                <w:sz w:val="22"/>
                <w:lang w:bidi="ar"/>
              </w:rPr>
              <w:t xml:space="preserve">　</w:t>
            </w:r>
          </w:p>
        </w:tc>
        <w:tc>
          <w:tcPr>
            <w:tcW w:w="373" w:type="dxa"/>
            <w:tcBorders>
              <w:tl2br w:val="nil"/>
              <w:tr2bl w:val="nil"/>
            </w:tcBorders>
            <w:shd w:val="clear" w:color="auto" w:fill="auto"/>
            <w:vAlign w:val="bottom"/>
          </w:tcPr>
          <w:p w14:paraId="07EDE40D" w14:textId="77777777" w:rsidR="00FB1738" w:rsidRDefault="00FB1738" w:rsidP="00C41F9B">
            <w:pPr>
              <w:widowControl/>
              <w:jc w:val="left"/>
              <w:textAlignment w:val="bottom"/>
              <w:rPr>
                <w:rFonts w:ascii="等线" w:eastAsia="等线" w:hAnsi="等线" w:cs="等线"/>
                <w:color w:val="000000"/>
                <w:sz w:val="22"/>
              </w:rPr>
            </w:pPr>
            <w:r>
              <w:rPr>
                <w:rFonts w:ascii="等线" w:eastAsia="等线" w:hAnsi="等线" w:cs="等线" w:hint="eastAsia"/>
                <w:color w:val="000000"/>
                <w:kern w:val="0"/>
                <w:sz w:val="22"/>
                <w:lang w:bidi="ar"/>
              </w:rPr>
              <w:t xml:space="preserve">　</w:t>
            </w:r>
          </w:p>
        </w:tc>
        <w:tc>
          <w:tcPr>
            <w:tcW w:w="373" w:type="dxa"/>
            <w:tcBorders>
              <w:tl2br w:val="nil"/>
              <w:tr2bl w:val="nil"/>
            </w:tcBorders>
            <w:shd w:val="clear" w:color="auto" w:fill="auto"/>
            <w:vAlign w:val="center"/>
          </w:tcPr>
          <w:p w14:paraId="4C52743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374" w:type="dxa"/>
            <w:tcBorders>
              <w:tl2br w:val="nil"/>
              <w:tr2bl w:val="nil"/>
            </w:tcBorders>
            <w:shd w:val="clear" w:color="auto" w:fill="auto"/>
            <w:vAlign w:val="center"/>
          </w:tcPr>
          <w:p w14:paraId="1240D28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vAlign w:val="center"/>
          </w:tcPr>
          <w:p w14:paraId="5BDA0EAA" w14:textId="77777777" w:rsidR="00FB1738" w:rsidRDefault="00FB1738"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57716660"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347149D1"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7929A1B3" w14:textId="77777777" w:rsidR="00FB1738" w:rsidRDefault="00FB1738" w:rsidP="00C41F9B">
            <w:pPr>
              <w:jc w:val="center"/>
              <w:rPr>
                <w:rFonts w:ascii="宋体" w:eastAsia="宋体" w:hAnsi="宋体" w:cs="仿宋_GB2312"/>
                <w:sz w:val="24"/>
                <w:szCs w:val="24"/>
              </w:rPr>
            </w:pPr>
          </w:p>
        </w:tc>
      </w:tr>
      <w:tr w:rsidR="00FB1738" w14:paraId="3ECF087B" w14:textId="77777777" w:rsidTr="00C41F9B">
        <w:trPr>
          <w:trHeight w:val="23"/>
          <w:jc w:val="center"/>
        </w:trPr>
        <w:tc>
          <w:tcPr>
            <w:tcW w:w="494" w:type="dxa"/>
            <w:vMerge/>
            <w:tcBorders>
              <w:tl2br w:val="nil"/>
              <w:tr2bl w:val="nil"/>
            </w:tcBorders>
            <w:vAlign w:val="center"/>
          </w:tcPr>
          <w:p w14:paraId="6003E6D1"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10BAB68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645" w:type="dxa"/>
            <w:tcBorders>
              <w:tl2br w:val="nil"/>
              <w:tr2bl w:val="nil"/>
            </w:tcBorders>
            <w:shd w:val="clear" w:color="auto" w:fill="auto"/>
            <w:vAlign w:val="center"/>
          </w:tcPr>
          <w:p w14:paraId="65F9CB6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02202</w:t>
            </w:r>
          </w:p>
        </w:tc>
        <w:tc>
          <w:tcPr>
            <w:tcW w:w="1997" w:type="dxa"/>
            <w:tcBorders>
              <w:tl2br w:val="nil"/>
              <w:tr2bl w:val="nil"/>
            </w:tcBorders>
            <w:shd w:val="clear" w:color="auto" w:fill="auto"/>
            <w:vAlign w:val="center"/>
          </w:tcPr>
          <w:p w14:paraId="3AFE527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建设监理</w:t>
            </w:r>
          </w:p>
        </w:tc>
        <w:tc>
          <w:tcPr>
            <w:tcW w:w="284" w:type="dxa"/>
            <w:tcBorders>
              <w:tl2br w:val="nil"/>
              <w:tr2bl w:val="nil"/>
            </w:tcBorders>
            <w:shd w:val="clear" w:color="auto" w:fill="auto"/>
            <w:vAlign w:val="center"/>
          </w:tcPr>
          <w:p w14:paraId="49AE83B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67" w:type="dxa"/>
            <w:tcBorders>
              <w:tl2br w:val="nil"/>
              <w:tr2bl w:val="nil"/>
            </w:tcBorders>
            <w:shd w:val="clear" w:color="auto" w:fill="auto"/>
            <w:vAlign w:val="center"/>
          </w:tcPr>
          <w:p w14:paraId="46FFA6D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30" w:type="dxa"/>
            <w:tcBorders>
              <w:tl2br w:val="nil"/>
              <w:tr2bl w:val="nil"/>
            </w:tcBorders>
            <w:shd w:val="clear" w:color="auto" w:fill="auto"/>
            <w:vAlign w:val="center"/>
          </w:tcPr>
          <w:p w14:paraId="58B0A27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42</w:t>
            </w:r>
          </w:p>
        </w:tc>
        <w:tc>
          <w:tcPr>
            <w:tcW w:w="425" w:type="dxa"/>
            <w:tcBorders>
              <w:tl2br w:val="nil"/>
              <w:tr2bl w:val="nil"/>
            </w:tcBorders>
            <w:shd w:val="clear" w:color="auto" w:fill="auto"/>
            <w:vAlign w:val="center"/>
          </w:tcPr>
          <w:p w14:paraId="0B5625C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425" w:type="dxa"/>
            <w:tcBorders>
              <w:tl2br w:val="nil"/>
              <w:tr2bl w:val="nil"/>
            </w:tcBorders>
            <w:shd w:val="clear" w:color="auto" w:fill="auto"/>
            <w:vAlign w:val="bottom"/>
          </w:tcPr>
          <w:p w14:paraId="02F2DACB" w14:textId="77777777" w:rsidR="00FB1738" w:rsidRDefault="00FB1738" w:rsidP="00C41F9B">
            <w:pPr>
              <w:widowControl/>
              <w:jc w:val="left"/>
              <w:textAlignment w:val="bottom"/>
              <w:rPr>
                <w:rFonts w:ascii="等线" w:eastAsia="等线" w:hAnsi="等线" w:cs="等线"/>
                <w:color w:val="000000"/>
                <w:sz w:val="22"/>
              </w:rPr>
            </w:pPr>
            <w:r>
              <w:rPr>
                <w:rFonts w:ascii="等线" w:eastAsia="等线" w:hAnsi="等线" w:cs="等线" w:hint="eastAsia"/>
                <w:color w:val="000000"/>
                <w:kern w:val="0"/>
                <w:sz w:val="22"/>
                <w:lang w:bidi="ar"/>
              </w:rPr>
              <w:t xml:space="preserve">　</w:t>
            </w:r>
          </w:p>
        </w:tc>
        <w:tc>
          <w:tcPr>
            <w:tcW w:w="696" w:type="dxa"/>
            <w:tcBorders>
              <w:tl2br w:val="nil"/>
              <w:tr2bl w:val="nil"/>
            </w:tcBorders>
            <w:shd w:val="clear" w:color="auto" w:fill="auto"/>
            <w:vAlign w:val="bottom"/>
          </w:tcPr>
          <w:p w14:paraId="39C05F62" w14:textId="77777777" w:rsidR="00FB1738" w:rsidRDefault="00FB1738" w:rsidP="00C41F9B">
            <w:pPr>
              <w:widowControl/>
              <w:jc w:val="left"/>
              <w:textAlignment w:val="bottom"/>
              <w:rPr>
                <w:rFonts w:ascii="等线" w:eastAsia="等线" w:hAnsi="等线" w:cs="等线"/>
                <w:color w:val="000000"/>
                <w:sz w:val="22"/>
              </w:rPr>
            </w:pPr>
            <w:r>
              <w:rPr>
                <w:rFonts w:ascii="等线" w:eastAsia="等线" w:hAnsi="等线" w:cs="等线" w:hint="eastAsia"/>
                <w:color w:val="000000"/>
                <w:kern w:val="0"/>
                <w:sz w:val="22"/>
                <w:lang w:bidi="ar"/>
              </w:rPr>
              <w:t xml:space="preserve">　</w:t>
            </w:r>
          </w:p>
        </w:tc>
        <w:tc>
          <w:tcPr>
            <w:tcW w:w="373" w:type="dxa"/>
            <w:tcBorders>
              <w:tl2br w:val="nil"/>
              <w:tr2bl w:val="nil"/>
            </w:tcBorders>
            <w:shd w:val="clear" w:color="auto" w:fill="auto"/>
            <w:vAlign w:val="bottom"/>
          </w:tcPr>
          <w:p w14:paraId="241810F1" w14:textId="77777777" w:rsidR="00FB1738" w:rsidRDefault="00FB1738" w:rsidP="00C41F9B">
            <w:pPr>
              <w:widowControl/>
              <w:jc w:val="left"/>
              <w:textAlignment w:val="bottom"/>
              <w:rPr>
                <w:rFonts w:ascii="等线" w:eastAsia="等线" w:hAnsi="等线" w:cs="等线"/>
                <w:color w:val="000000"/>
                <w:sz w:val="22"/>
              </w:rPr>
            </w:pPr>
            <w:r>
              <w:rPr>
                <w:rFonts w:ascii="等线" w:eastAsia="等线" w:hAnsi="等线" w:cs="等线" w:hint="eastAsia"/>
                <w:color w:val="000000"/>
                <w:kern w:val="0"/>
                <w:sz w:val="22"/>
                <w:lang w:bidi="ar"/>
              </w:rPr>
              <w:t xml:space="preserve">　</w:t>
            </w:r>
          </w:p>
        </w:tc>
        <w:tc>
          <w:tcPr>
            <w:tcW w:w="373" w:type="dxa"/>
            <w:tcBorders>
              <w:tl2br w:val="nil"/>
              <w:tr2bl w:val="nil"/>
            </w:tcBorders>
            <w:shd w:val="clear" w:color="auto" w:fill="auto"/>
            <w:vAlign w:val="bottom"/>
          </w:tcPr>
          <w:p w14:paraId="4A4EABF7" w14:textId="77777777" w:rsidR="00FB1738" w:rsidRDefault="00FB1738" w:rsidP="00C41F9B">
            <w:pPr>
              <w:widowControl/>
              <w:jc w:val="left"/>
              <w:textAlignment w:val="bottom"/>
              <w:rPr>
                <w:rFonts w:ascii="等线" w:eastAsia="等线" w:hAnsi="等线" w:cs="等线"/>
                <w:color w:val="000000"/>
                <w:sz w:val="22"/>
              </w:rPr>
            </w:pPr>
            <w:r>
              <w:rPr>
                <w:rFonts w:ascii="等线" w:eastAsia="等线" w:hAnsi="等线" w:cs="等线" w:hint="eastAsia"/>
                <w:color w:val="000000"/>
                <w:kern w:val="0"/>
                <w:sz w:val="22"/>
                <w:lang w:bidi="ar"/>
              </w:rPr>
              <w:t xml:space="preserve">　</w:t>
            </w:r>
          </w:p>
        </w:tc>
        <w:tc>
          <w:tcPr>
            <w:tcW w:w="374" w:type="dxa"/>
            <w:tcBorders>
              <w:tl2br w:val="nil"/>
              <w:tr2bl w:val="nil"/>
            </w:tcBorders>
            <w:shd w:val="clear" w:color="auto" w:fill="auto"/>
            <w:vAlign w:val="center"/>
          </w:tcPr>
          <w:p w14:paraId="4728085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374" w:type="dxa"/>
            <w:tcBorders>
              <w:tl2br w:val="nil"/>
              <w:tr2bl w:val="nil"/>
            </w:tcBorders>
            <w:vAlign w:val="center"/>
          </w:tcPr>
          <w:p w14:paraId="65D48A68" w14:textId="77777777" w:rsidR="00FB1738" w:rsidRDefault="00FB1738"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25CE9658"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016A6A4A"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6A7C54D3" w14:textId="77777777" w:rsidR="00FB1738" w:rsidRDefault="00FB1738" w:rsidP="00C41F9B">
            <w:pPr>
              <w:jc w:val="center"/>
              <w:rPr>
                <w:rFonts w:ascii="宋体" w:eastAsia="宋体" w:hAnsi="宋体" w:cs="仿宋_GB2312"/>
                <w:sz w:val="24"/>
                <w:szCs w:val="24"/>
              </w:rPr>
            </w:pPr>
          </w:p>
        </w:tc>
      </w:tr>
      <w:tr w:rsidR="00FB1738" w14:paraId="1A4D2FD8" w14:textId="77777777" w:rsidTr="00C41F9B">
        <w:trPr>
          <w:trHeight w:val="23"/>
          <w:jc w:val="center"/>
        </w:trPr>
        <w:tc>
          <w:tcPr>
            <w:tcW w:w="494" w:type="dxa"/>
            <w:vMerge/>
            <w:tcBorders>
              <w:tl2br w:val="nil"/>
              <w:tr2bl w:val="nil"/>
            </w:tcBorders>
            <w:vAlign w:val="center"/>
          </w:tcPr>
          <w:p w14:paraId="27853638"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3C7DCC8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645" w:type="dxa"/>
            <w:tcBorders>
              <w:tl2br w:val="nil"/>
              <w:tr2bl w:val="nil"/>
            </w:tcBorders>
            <w:shd w:val="clear" w:color="auto" w:fill="auto"/>
            <w:vAlign w:val="center"/>
          </w:tcPr>
          <w:p w14:paraId="411C03C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02203</w:t>
            </w:r>
          </w:p>
        </w:tc>
        <w:tc>
          <w:tcPr>
            <w:tcW w:w="1997" w:type="dxa"/>
            <w:tcBorders>
              <w:tl2br w:val="nil"/>
              <w:tr2bl w:val="nil"/>
            </w:tcBorders>
            <w:shd w:val="clear" w:color="auto" w:fill="auto"/>
            <w:vAlign w:val="center"/>
          </w:tcPr>
          <w:p w14:paraId="6AC9ADA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桥梁工程</w:t>
            </w:r>
          </w:p>
        </w:tc>
        <w:tc>
          <w:tcPr>
            <w:tcW w:w="284" w:type="dxa"/>
            <w:tcBorders>
              <w:tl2br w:val="nil"/>
              <w:tr2bl w:val="nil"/>
            </w:tcBorders>
            <w:shd w:val="clear" w:color="auto" w:fill="auto"/>
            <w:vAlign w:val="center"/>
          </w:tcPr>
          <w:p w14:paraId="5616C62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67" w:type="dxa"/>
            <w:tcBorders>
              <w:tl2br w:val="nil"/>
              <w:tr2bl w:val="nil"/>
            </w:tcBorders>
            <w:shd w:val="clear" w:color="auto" w:fill="auto"/>
            <w:vAlign w:val="center"/>
          </w:tcPr>
          <w:p w14:paraId="42BC260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30" w:type="dxa"/>
            <w:tcBorders>
              <w:tl2br w:val="nil"/>
              <w:tr2bl w:val="nil"/>
            </w:tcBorders>
            <w:shd w:val="clear" w:color="auto" w:fill="auto"/>
            <w:vAlign w:val="center"/>
          </w:tcPr>
          <w:p w14:paraId="470B90F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30</w:t>
            </w:r>
          </w:p>
        </w:tc>
        <w:tc>
          <w:tcPr>
            <w:tcW w:w="425" w:type="dxa"/>
            <w:tcBorders>
              <w:tl2br w:val="nil"/>
              <w:tr2bl w:val="nil"/>
            </w:tcBorders>
            <w:shd w:val="clear" w:color="auto" w:fill="auto"/>
            <w:vAlign w:val="center"/>
          </w:tcPr>
          <w:p w14:paraId="21C4427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425" w:type="dxa"/>
            <w:tcBorders>
              <w:tl2br w:val="nil"/>
              <w:tr2bl w:val="nil"/>
            </w:tcBorders>
            <w:shd w:val="clear" w:color="auto" w:fill="auto"/>
            <w:vAlign w:val="center"/>
          </w:tcPr>
          <w:p w14:paraId="0135E18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696" w:type="dxa"/>
            <w:tcBorders>
              <w:tl2br w:val="nil"/>
              <w:tr2bl w:val="nil"/>
            </w:tcBorders>
            <w:shd w:val="clear" w:color="auto" w:fill="auto"/>
            <w:vAlign w:val="bottom"/>
          </w:tcPr>
          <w:p w14:paraId="0B1A219C" w14:textId="77777777" w:rsidR="00FB1738" w:rsidRDefault="00FB1738" w:rsidP="00C41F9B">
            <w:pPr>
              <w:widowControl/>
              <w:jc w:val="left"/>
              <w:textAlignment w:val="bottom"/>
              <w:rPr>
                <w:rFonts w:ascii="等线" w:eastAsia="等线" w:hAnsi="等线" w:cs="等线"/>
                <w:color w:val="000000"/>
                <w:sz w:val="22"/>
              </w:rPr>
            </w:pPr>
            <w:r>
              <w:rPr>
                <w:rFonts w:ascii="等线" w:eastAsia="等线" w:hAnsi="等线" w:cs="等线" w:hint="eastAsia"/>
                <w:color w:val="000000"/>
                <w:kern w:val="0"/>
                <w:sz w:val="22"/>
                <w:lang w:bidi="ar"/>
              </w:rPr>
              <w:t xml:space="preserve">　</w:t>
            </w:r>
          </w:p>
        </w:tc>
        <w:tc>
          <w:tcPr>
            <w:tcW w:w="373" w:type="dxa"/>
            <w:tcBorders>
              <w:tl2br w:val="nil"/>
              <w:tr2bl w:val="nil"/>
            </w:tcBorders>
            <w:shd w:val="clear" w:color="auto" w:fill="auto"/>
            <w:vAlign w:val="center"/>
          </w:tcPr>
          <w:p w14:paraId="0488132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7354587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05D378E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374" w:type="dxa"/>
            <w:tcBorders>
              <w:tl2br w:val="nil"/>
              <w:tr2bl w:val="nil"/>
            </w:tcBorders>
            <w:vAlign w:val="center"/>
          </w:tcPr>
          <w:p w14:paraId="1CD23513" w14:textId="77777777" w:rsidR="00FB1738" w:rsidRDefault="00FB1738"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474AD6BE"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1D1D23BF"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01F11F5F" w14:textId="77777777" w:rsidR="00FB1738" w:rsidRDefault="00FB1738" w:rsidP="00C41F9B">
            <w:pPr>
              <w:jc w:val="center"/>
              <w:rPr>
                <w:rFonts w:ascii="宋体" w:eastAsia="宋体" w:hAnsi="宋体" w:cs="仿宋_GB2312"/>
                <w:sz w:val="24"/>
                <w:szCs w:val="24"/>
              </w:rPr>
            </w:pPr>
          </w:p>
        </w:tc>
      </w:tr>
      <w:tr w:rsidR="00FB1738" w14:paraId="3CD26A03" w14:textId="77777777" w:rsidTr="00C41F9B">
        <w:trPr>
          <w:trHeight w:val="323"/>
          <w:jc w:val="center"/>
        </w:trPr>
        <w:tc>
          <w:tcPr>
            <w:tcW w:w="494" w:type="dxa"/>
            <w:vMerge/>
            <w:tcBorders>
              <w:tl2br w:val="nil"/>
              <w:tr2bl w:val="nil"/>
            </w:tcBorders>
            <w:vAlign w:val="center"/>
          </w:tcPr>
          <w:p w14:paraId="1E312B05"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5F4C161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645" w:type="dxa"/>
            <w:tcBorders>
              <w:tl2br w:val="nil"/>
              <w:tr2bl w:val="nil"/>
            </w:tcBorders>
            <w:shd w:val="clear" w:color="auto" w:fill="auto"/>
            <w:vAlign w:val="center"/>
          </w:tcPr>
          <w:p w14:paraId="04F9325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00011</w:t>
            </w:r>
          </w:p>
        </w:tc>
        <w:tc>
          <w:tcPr>
            <w:tcW w:w="1997" w:type="dxa"/>
            <w:tcBorders>
              <w:tl2br w:val="nil"/>
              <w:tr2bl w:val="nil"/>
            </w:tcBorders>
            <w:shd w:val="clear" w:color="auto" w:fill="auto"/>
            <w:vAlign w:val="center"/>
          </w:tcPr>
          <w:p w14:paraId="670C612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AI人工智能创作基础与应用</w:t>
            </w:r>
          </w:p>
        </w:tc>
        <w:tc>
          <w:tcPr>
            <w:tcW w:w="284" w:type="dxa"/>
            <w:tcBorders>
              <w:tl2br w:val="nil"/>
              <w:tr2bl w:val="nil"/>
            </w:tcBorders>
            <w:shd w:val="clear" w:color="auto" w:fill="auto"/>
            <w:vAlign w:val="center"/>
          </w:tcPr>
          <w:p w14:paraId="60F9296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567" w:type="dxa"/>
            <w:tcBorders>
              <w:tl2br w:val="nil"/>
              <w:tr2bl w:val="nil"/>
            </w:tcBorders>
            <w:shd w:val="clear" w:color="auto" w:fill="auto"/>
            <w:vAlign w:val="center"/>
          </w:tcPr>
          <w:p w14:paraId="51B652B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430" w:type="dxa"/>
            <w:tcBorders>
              <w:tl2br w:val="nil"/>
              <w:tr2bl w:val="nil"/>
            </w:tcBorders>
            <w:shd w:val="clear" w:color="auto" w:fill="auto"/>
            <w:vAlign w:val="center"/>
          </w:tcPr>
          <w:p w14:paraId="5A914CA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425" w:type="dxa"/>
            <w:tcBorders>
              <w:tl2br w:val="nil"/>
              <w:tr2bl w:val="nil"/>
            </w:tcBorders>
            <w:shd w:val="clear" w:color="auto" w:fill="auto"/>
            <w:vAlign w:val="center"/>
          </w:tcPr>
          <w:p w14:paraId="1337097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425" w:type="dxa"/>
            <w:tcBorders>
              <w:tl2br w:val="nil"/>
              <w:tr2bl w:val="nil"/>
            </w:tcBorders>
            <w:shd w:val="clear" w:color="auto" w:fill="auto"/>
            <w:vAlign w:val="center"/>
          </w:tcPr>
          <w:p w14:paraId="417245A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57E65548"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36</w:t>
            </w:r>
          </w:p>
        </w:tc>
        <w:tc>
          <w:tcPr>
            <w:tcW w:w="373" w:type="dxa"/>
            <w:tcBorders>
              <w:tl2br w:val="nil"/>
              <w:tr2bl w:val="nil"/>
            </w:tcBorders>
            <w:shd w:val="clear" w:color="auto" w:fill="auto"/>
            <w:vAlign w:val="bottom"/>
          </w:tcPr>
          <w:p w14:paraId="3A62878B" w14:textId="77777777" w:rsidR="00FB1738" w:rsidRDefault="00FB1738" w:rsidP="00C41F9B">
            <w:pPr>
              <w:widowControl/>
              <w:jc w:val="left"/>
              <w:textAlignment w:val="bottom"/>
              <w:rPr>
                <w:rFonts w:ascii="等线" w:eastAsia="等线" w:hAnsi="等线" w:cs="等线"/>
                <w:color w:val="000000"/>
                <w:sz w:val="22"/>
              </w:rPr>
            </w:pPr>
            <w:r>
              <w:rPr>
                <w:rFonts w:ascii="等线" w:eastAsia="等线" w:hAnsi="等线" w:cs="等线" w:hint="eastAsia"/>
                <w:color w:val="000000"/>
                <w:kern w:val="0"/>
                <w:sz w:val="22"/>
                <w:lang w:bidi="ar"/>
              </w:rPr>
              <w:t xml:space="preserve">　</w:t>
            </w:r>
          </w:p>
        </w:tc>
        <w:tc>
          <w:tcPr>
            <w:tcW w:w="373" w:type="dxa"/>
            <w:tcBorders>
              <w:tl2br w:val="nil"/>
              <w:tr2bl w:val="nil"/>
            </w:tcBorders>
            <w:shd w:val="clear" w:color="auto" w:fill="auto"/>
            <w:vAlign w:val="bottom"/>
          </w:tcPr>
          <w:p w14:paraId="70F6B7E9" w14:textId="77777777" w:rsidR="00FB1738" w:rsidRDefault="00FB1738" w:rsidP="00C41F9B">
            <w:pPr>
              <w:widowControl/>
              <w:jc w:val="left"/>
              <w:textAlignment w:val="bottom"/>
              <w:rPr>
                <w:rFonts w:ascii="等线" w:eastAsia="等线" w:hAnsi="等线" w:cs="等线"/>
                <w:color w:val="000000"/>
                <w:sz w:val="22"/>
              </w:rPr>
            </w:pPr>
            <w:r>
              <w:rPr>
                <w:rFonts w:ascii="等线" w:eastAsia="等线" w:hAnsi="等线" w:cs="等线" w:hint="eastAsia"/>
                <w:color w:val="000000"/>
                <w:kern w:val="0"/>
                <w:sz w:val="22"/>
                <w:lang w:bidi="ar"/>
              </w:rPr>
              <w:t xml:space="preserve">　</w:t>
            </w:r>
          </w:p>
        </w:tc>
        <w:tc>
          <w:tcPr>
            <w:tcW w:w="374" w:type="dxa"/>
            <w:tcBorders>
              <w:tl2br w:val="nil"/>
              <w:tr2bl w:val="nil"/>
            </w:tcBorders>
            <w:shd w:val="clear" w:color="auto" w:fill="auto"/>
            <w:vAlign w:val="center"/>
          </w:tcPr>
          <w:p w14:paraId="43FA4C5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vAlign w:val="center"/>
          </w:tcPr>
          <w:p w14:paraId="7450B38C" w14:textId="77777777" w:rsidR="00FB1738" w:rsidRDefault="00FB1738" w:rsidP="00C41F9B">
            <w:pPr>
              <w:jc w:val="center"/>
              <w:rPr>
                <w:rFonts w:ascii="宋体" w:eastAsia="宋体" w:hAnsi="宋体" w:cs="仿宋_GB2312"/>
                <w:szCs w:val="21"/>
              </w:rPr>
            </w:pPr>
          </w:p>
        </w:tc>
        <w:tc>
          <w:tcPr>
            <w:tcW w:w="371" w:type="dxa"/>
            <w:tcBorders>
              <w:tl2br w:val="nil"/>
              <w:tr2bl w:val="nil"/>
            </w:tcBorders>
            <w:shd w:val="clear" w:color="auto" w:fill="auto"/>
            <w:vAlign w:val="center"/>
          </w:tcPr>
          <w:p w14:paraId="5704F64C"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7469A5EF"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17" w:type="dxa"/>
            <w:tcBorders>
              <w:tl2br w:val="nil"/>
              <w:tr2bl w:val="nil"/>
            </w:tcBorders>
            <w:vAlign w:val="center"/>
          </w:tcPr>
          <w:p w14:paraId="140FCA59" w14:textId="77777777" w:rsidR="00FB1738" w:rsidRDefault="00FB1738" w:rsidP="00C41F9B">
            <w:pPr>
              <w:jc w:val="center"/>
              <w:rPr>
                <w:rFonts w:ascii="宋体" w:eastAsia="宋体" w:hAnsi="宋体" w:cs="仿宋_GB2312"/>
                <w:sz w:val="24"/>
                <w:szCs w:val="24"/>
              </w:rPr>
            </w:pPr>
          </w:p>
        </w:tc>
      </w:tr>
      <w:tr w:rsidR="00FB1738" w14:paraId="6E61ED03" w14:textId="77777777" w:rsidTr="00C41F9B">
        <w:trPr>
          <w:trHeight w:val="23"/>
          <w:jc w:val="center"/>
        </w:trPr>
        <w:tc>
          <w:tcPr>
            <w:tcW w:w="494" w:type="dxa"/>
            <w:vMerge w:val="restart"/>
            <w:tcBorders>
              <w:tl2br w:val="nil"/>
              <w:tr2bl w:val="nil"/>
            </w:tcBorders>
            <w:vAlign w:val="center"/>
          </w:tcPr>
          <w:p w14:paraId="6F39B8F9" w14:textId="77777777" w:rsidR="00FB1738" w:rsidRDefault="00FB1738" w:rsidP="00C41F9B">
            <w:pPr>
              <w:jc w:val="center"/>
              <w:rPr>
                <w:rFonts w:ascii="宋体" w:eastAsia="宋体" w:hAnsi="宋体"/>
                <w:szCs w:val="21"/>
              </w:rPr>
            </w:pPr>
            <w:r>
              <w:rPr>
                <w:rFonts w:ascii="宋体" w:eastAsia="宋体" w:hAnsi="宋体"/>
                <w:szCs w:val="21"/>
              </w:rPr>
              <w:t>实</w:t>
            </w:r>
          </w:p>
          <w:p w14:paraId="147A1807" w14:textId="77777777" w:rsidR="00FB1738" w:rsidRDefault="00FB1738" w:rsidP="00C41F9B">
            <w:pPr>
              <w:jc w:val="center"/>
              <w:rPr>
                <w:rFonts w:ascii="宋体" w:eastAsia="宋体" w:hAnsi="宋体"/>
                <w:szCs w:val="21"/>
              </w:rPr>
            </w:pPr>
            <w:proofErr w:type="gramStart"/>
            <w:r>
              <w:rPr>
                <w:rFonts w:ascii="宋体" w:eastAsia="宋体" w:hAnsi="宋体"/>
                <w:szCs w:val="21"/>
              </w:rPr>
              <w:t>践</w:t>
            </w:r>
            <w:proofErr w:type="gramEnd"/>
          </w:p>
          <w:p w14:paraId="2AF889DA" w14:textId="77777777" w:rsidR="00FB1738" w:rsidRDefault="00FB1738" w:rsidP="00C41F9B">
            <w:pPr>
              <w:jc w:val="center"/>
              <w:rPr>
                <w:rFonts w:ascii="宋体" w:eastAsia="宋体" w:hAnsi="宋体"/>
                <w:szCs w:val="21"/>
              </w:rPr>
            </w:pPr>
            <w:r>
              <w:rPr>
                <w:rFonts w:ascii="宋体" w:eastAsia="宋体" w:hAnsi="宋体" w:hint="eastAsia"/>
                <w:szCs w:val="21"/>
              </w:rPr>
              <w:t>教</w:t>
            </w:r>
          </w:p>
          <w:p w14:paraId="1BCD4AB6" w14:textId="77777777" w:rsidR="00FB1738" w:rsidRDefault="00FB1738" w:rsidP="00C41F9B">
            <w:pPr>
              <w:jc w:val="center"/>
              <w:rPr>
                <w:rFonts w:ascii="宋体" w:eastAsia="宋体" w:hAnsi="宋体"/>
                <w:szCs w:val="21"/>
              </w:rPr>
            </w:pPr>
            <w:r>
              <w:rPr>
                <w:rFonts w:ascii="宋体" w:eastAsia="宋体" w:hAnsi="宋体" w:hint="eastAsia"/>
                <w:szCs w:val="21"/>
              </w:rPr>
              <w:t>学</w:t>
            </w:r>
          </w:p>
          <w:p w14:paraId="2DB7EBC7" w14:textId="77777777" w:rsidR="00FB1738" w:rsidRDefault="00FB1738" w:rsidP="00C41F9B">
            <w:pPr>
              <w:jc w:val="center"/>
              <w:rPr>
                <w:rFonts w:ascii="宋体" w:eastAsia="宋体" w:hAnsi="宋体"/>
                <w:szCs w:val="21"/>
              </w:rPr>
            </w:pPr>
            <w:r>
              <w:rPr>
                <w:rFonts w:ascii="宋体" w:eastAsia="宋体" w:hAnsi="宋体" w:hint="eastAsia"/>
                <w:szCs w:val="21"/>
              </w:rPr>
              <w:t>环</w:t>
            </w:r>
          </w:p>
          <w:p w14:paraId="03DD0BF6" w14:textId="77777777" w:rsidR="00FB1738" w:rsidRDefault="00FB1738" w:rsidP="00C41F9B">
            <w:pPr>
              <w:jc w:val="center"/>
              <w:rPr>
                <w:rFonts w:ascii="宋体" w:eastAsia="宋体" w:hAnsi="宋体"/>
                <w:szCs w:val="21"/>
              </w:rPr>
            </w:pPr>
            <w:r>
              <w:rPr>
                <w:rFonts w:ascii="宋体" w:eastAsia="宋体" w:hAnsi="宋体" w:hint="eastAsia"/>
                <w:szCs w:val="21"/>
              </w:rPr>
              <w:t>节</w:t>
            </w:r>
          </w:p>
        </w:tc>
        <w:tc>
          <w:tcPr>
            <w:tcW w:w="389" w:type="dxa"/>
            <w:tcBorders>
              <w:tl2br w:val="nil"/>
              <w:tr2bl w:val="nil"/>
            </w:tcBorders>
            <w:vAlign w:val="center"/>
          </w:tcPr>
          <w:p w14:paraId="5220879A" w14:textId="77777777" w:rsidR="00FB1738" w:rsidRDefault="00FB1738" w:rsidP="00C41F9B">
            <w:pPr>
              <w:jc w:val="center"/>
              <w:rPr>
                <w:rFonts w:ascii="宋体" w:eastAsia="宋体" w:hAnsi="宋体" w:cs="仿宋_GB2312"/>
                <w:szCs w:val="21"/>
              </w:rPr>
            </w:pPr>
            <w:r>
              <w:rPr>
                <w:rFonts w:ascii="宋体" w:eastAsia="宋体" w:hAnsi="宋体" w:cs="仿宋_GB2312" w:hint="eastAsia"/>
                <w:szCs w:val="21"/>
              </w:rPr>
              <w:t>26</w:t>
            </w:r>
          </w:p>
        </w:tc>
        <w:tc>
          <w:tcPr>
            <w:tcW w:w="645" w:type="dxa"/>
            <w:tcBorders>
              <w:tl2br w:val="nil"/>
              <w:tr2bl w:val="nil"/>
            </w:tcBorders>
            <w:shd w:val="clear" w:color="auto" w:fill="auto"/>
            <w:vAlign w:val="center"/>
          </w:tcPr>
          <w:p w14:paraId="44FEF15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00101</w:t>
            </w:r>
          </w:p>
        </w:tc>
        <w:tc>
          <w:tcPr>
            <w:tcW w:w="1997" w:type="dxa"/>
            <w:tcBorders>
              <w:tl2br w:val="nil"/>
              <w:tr2bl w:val="nil"/>
            </w:tcBorders>
            <w:shd w:val="clear" w:color="auto" w:fill="auto"/>
            <w:vAlign w:val="center"/>
          </w:tcPr>
          <w:p w14:paraId="037E758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入学教育</w:t>
            </w:r>
          </w:p>
        </w:tc>
        <w:tc>
          <w:tcPr>
            <w:tcW w:w="284" w:type="dxa"/>
            <w:tcBorders>
              <w:tl2br w:val="nil"/>
              <w:tr2bl w:val="nil"/>
            </w:tcBorders>
            <w:shd w:val="clear" w:color="auto" w:fill="auto"/>
            <w:vAlign w:val="center"/>
          </w:tcPr>
          <w:p w14:paraId="256E548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567" w:type="dxa"/>
            <w:tcBorders>
              <w:tl2br w:val="nil"/>
              <w:tr2bl w:val="nil"/>
            </w:tcBorders>
            <w:shd w:val="clear" w:color="auto" w:fill="auto"/>
            <w:vAlign w:val="center"/>
          </w:tcPr>
          <w:p w14:paraId="14AD1B7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430" w:type="dxa"/>
            <w:tcBorders>
              <w:tl2br w:val="nil"/>
              <w:tr2bl w:val="nil"/>
            </w:tcBorders>
            <w:shd w:val="clear" w:color="auto" w:fill="auto"/>
            <w:vAlign w:val="center"/>
          </w:tcPr>
          <w:p w14:paraId="5003004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425" w:type="dxa"/>
            <w:tcBorders>
              <w:tl2br w:val="nil"/>
              <w:tr2bl w:val="nil"/>
            </w:tcBorders>
            <w:shd w:val="clear" w:color="auto" w:fill="auto"/>
            <w:vAlign w:val="center"/>
          </w:tcPr>
          <w:p w14:paraId="1E2E035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425" w:type="dxa"/>
            <w:tcBorders>
              <w:tl2br w:val="nil"/>
              <w:tr2bl w:val="nil"/>
            </w:tcBorders>
            <w:shd w:val="clear" w:color="auto" w:fill="auto"/>
            <w:vAlign w:val="center"/>
          </w:tcPr>
          <w:p w14:paraId="6643549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4010BD8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373" w:type="dxa"/>
            <w:tcBorders>
              <w:tl2br w:val="nil"/>
              <w:tr2bl w:val="nil"/>
            </w:tcBorders>
            <w:shd w:val="clear" w:color="auto" w:fill="auto"/>
            <w:vAlign w:val="center"/>
          </w:tcPr>
          <w:p w14:paraId="5D42F4D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6CB813C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6CDAB4A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1D51F12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1" w:type="dxa"/>
            <w:tcBorders>
              <w:tl2br w:val="nil"/>
              <w:tr2bl w:val="nil"/>
            </w:tcBorders>
            <w:shd w:val="clear" w:color="auto" w:fill="auto"/>
            <w:vAlign w:val="center"/>
          </w:tcPr>
          <w:p w14:paraId="6B9CD701"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7AF134E6" w14:textId="77777777" w:rsidR="00FB1738" w:rsidRDefault="00FB1738" w:rsidP="00C41F9B">
            <w:pPr>
              <w:jc w:val="center"/>
              <w:rPr>
                <w:rFonts w:ascii="宋体" w:eastAsia="宋体" w:hAnsi="宋体" w:cs="仿宋_GB2312"/>
                <w:sz w:val="24"/>
                <w:szCs w:val="24"/>
              </w:rPr>
            </w:pPr>
          </w:p>
        </w:tc>
        <w:tc>
          <w:tcPr>
            <w:tcW w:w="317" w:type="dxa"/>
            <w:tcBorders>
              <w:tl2br w:val="nil"/>
              <w:tr2bl w:val="nil"/>
            </w:tcBorders>
            <w:vAlign w:val="center"/>
          </w:tcPr>
          <w:p w14:paraId="12875F5B" w14:textId="77777777" w:rsidR="00FB1738" w:rsidRDefault="00FB1738" w:rsidP="00C41F9B">
            <w:pPr>
              <w:jc w:val="center"/>
              <w:rPr>
                <w:rFonts w:ascii="宋体" w:eastAsia="宋体" w:hAnsi="宋体" w:cs="仿宋_GB2312"/>
                <w:sz w:val="24"/>
                <w:szCs w:val="24"/>
              </w:rPr>
            </w:pPr>
          </w:p>
        </w:tc>
      </w:tr>
      <w:tr w:rsidR="00FB1738" w14:paraId="1AB75AA7" w14:textId="77777777" w:rsidTr="00C41F9B">
        <w:trPr>
          <w:trHeight w:val="23"/>
          <w:jc w:val="center"/>
        </w:trPr>
        <w:tc>
          <w:tcPr>
            <w:tcW w:w="494" w:type="dxa"/>
            <w:vMerge/>
            <w:tcBorders>
              <w:tl2br w:val="nil"/>
              <w:tr2bl w:val="nil"/>
            </w:tcBorders>
            <w:vAlign w:val="center"/>
          </w:tcPr>
          <w:p w14:paraId="3DCE8CD1"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37FD0A2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p>
        </w:tc>
        <w:tc>
          <w:tcPr>
            <w:tcW w:w="645" w:type="dxa"/>
            <w:tcBorders>
              <w:tl2br w:val="nil"/>
              <w:tr2bl w:val="nil"/>
            </w:tcBorders>
            <w:shd w:val="clear" w:color="auto" w:fill="auto"/>
            <w:vAlign w:val="center"/>
          </w:tcPr>
          <w:p w14:paraId="017BB7B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00102</w:t>
            </w:r>
          </w:p>
        </w:tc>
        <w:tc>
          <w:tcPr>
            <w:tcW w:w="1997" w:type="dxa"/>
            <w:tcBorders>
              <w:tl2br w:val="nil"/>
              <w:tr2bl w:val="nil"/>
            </w:tcBorders>
            <w:shd w:val="clear" w:color="auto" w:fill="auto"/>
            <w:vAlign w:val="center"/>
          </w:tcPr>
          <w:p w14:paraId="0244964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毕业教育</w:t>
            </w:r>
          </w:p>
        </w:tc>
        <w:tc>
          <w:tcPr>
            <w:tcW w:w="284" w:type="dxa"/>
            <w:tcBorders>
              <w:tl2br w:val="nil"/>
              <w:tr2bl w:val="nil"/>
            </w:tcBorders>
            <w:shd w:val="clear" w:color="auto" w:fill="auto"/>
            <w:vAlign w:val="center"/>
          </w:tcPr>
          <w:p w14:paraId="1C4588E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567" w:type="dxa"/>
            <w:tcBorders>
              <w:tl2br w:val="nil"/>
              <w:tr2bl w:val="nil"/>
            </w:tcBorders>
            <w:shd w:val="clear" w:color="auto" w:fill="auto"/>
            <w:vAlign w:val="center"/>
          </w:tcPr>
          <w:p w14:paraId="32A2790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430" w:type="dxa"/>
            <w:tcBorders>
              <w:tl2br w:val="nil"/>
              <w:tr2bl w:val="nil"/>
            </w:tcBorders>
            <w:shd w:val="clear" w:color="auto" w:fill="auto"/>
            <w:vAlign w:val="center"/>
          </w:tcPr>
          <w:p w14:paraId="1E09979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425" w:type="dxa"/>
            <w:tcBorders>
              <w:tl2br w:val="nil"/>
              <w:tr2bl w:val="nil"/>
            </w:tcBorders>
            <w:shd w:val="clear" w:color="auto" w:fill="auto"/>
            <w:vAlign w:val="center"/>
          </w:tcPr>
          <w:p w14:paraId="710A153F"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425" w:type="dxa"/>
            <w:tcBorders>
              <w:tl2br w:val="nil"/>
              <w:tr2bl w:val="nil"/>
            </w:tcBorders>
            <w:shd w:val="clear" w:color="auto" w:fill="auto"/>
            <w:vAlign w:val="center"/>
          </w:tcPr>
          <w:p w14:paraId="2ADE04B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2267B53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7FA0364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404E40B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1514A17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5384146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371" w:type="dxa"/>
            <w:tcBorders>
              <w:tl2br w:val="nil"/>
              <w:tr2bl w:val="nil"/>
            </w:tcBorders>
            <w:shd w:val="clear" w:color="auto" w:fill="auto"/>
            <w:vAlign w:val="center"/>
          </w:tcPr>
          <w:p w14:paraId="0D104F2D"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shd w:val="clear" w:color="auto" w:fill="auto"/>
            <w:vAlign w:val="center"/>
          </w:tcPr>
          <w:p w14:paraId="45BA1FF4" w14:textId="77777777" w:rsidR="00FB1738" w:rsidRDefault="00FB1738" w:rsidP="00C41F9B">
            <w:pPr>
              <w:jc w:val="center"/>
              <w:rPr>
                <w:rFonts w:ascii="宋体" w:eastAsia="宋体" w:hAnsi="宋体" w:cs="仿宋_GB2312"/>
                <w:sz w:val="24"/>
                <w:szCs w:val="24"/>
              </w:rPr>
            </w:pPr>
          </w:p>
        </w:tc>
        <w:tc>
          <w:tcPr>
            <w:tcW w:w="317" w:type="dxa"/>
            <w:tcBorders>
              <w:tl2br w:val="nil"/>
              <w:tr2bl w:val="nil"/>
            </w:tcBorders>
            <w:vAlign w:val="center"/>
          </w:tcPr>
          <w:p w14:paraId="1068ACBC" w14:textId="77777777" w:rsidR="00FB1738" w:rsidRDefault="00FB1738" w:rsidP="00C41F9B">
            <w:pPr>
              <w:jc w:val="center"/>
              <w:rPr>
                <w:rFonts w:ascii="宋体" w:eastAsia="宋体" w:hAnsi="宋体" w:cs="仿宋_GB2312"/>
                <w:sz w:val="24"/>
                <w:szCs w:val="24"/>
              </w:rPr>
            </w:pPr>
          </w:p>
        </w:tc>
      </w:tr>
      <w:tr w:rsidR="00FB1738" w14:paraId="4B58876E" w14:textId="77777777" w:rsidTr="00C41F9B">
        <w:trPr>
          <w:trHeight w:val="23"/>
          <w:jc w:val="center"/>
        </w:trPr>
        <w:tc>
          <w:tcPr>
            <w:tcW w:w="494" w:type="dxa"/>
            <w:vMerge/>
            <w:tcBorders>
              <w:tl2br w:val="nil"/>
              <w:tr2bl w:val="nil"/>
            </w:tcBorders>
            <w:vAlign w:val="center"/>
          </w:tcPr>
          <w:p w14:paraId="071D6E8C"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0F2694F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645" w:type="dxa"/>
            <w:tcBorders>
              <w:tl2br w:val="nil"/>
              <w:tr2bl w:val="nil"/>
            </w:tcBorders>
            <w:shd w:val="clear" w:color="auto" w:fill="auto"/>
            <w:vAlign w:val="center"/>
          </w:tcPr>
          <w:p w14:paraId="562E036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02101</w:t>
            </w:r>
          </w:p>
        </w:tc>
        <w:tc>
          <w:tcPr>
            <w:tcW w:w="1997" w:type="dxa"/>
            <w:tcBorders>
              <w:tl2br w:val="nil"/>
              <w:tr2bl w:val="nil"/>
            </w:tcBorders>
            <w:shd w:val="clear" w:color="auto" w:fill="auto"/>
            <w:vAlign w:val="center"/>
          </w:tcPr>
          <w:p w14:paraId="3E4646D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毕业实习（土木）</w:t>
            </w:r>
          </w:p>
        </w:tc>
        <w:tc>
          <w:tcPr>
            <w:tcW w:w="284" w:type="dxa"/>
            <w:tcBorders>
              <w:tl2br w:val="nil"/>
              <w:tr2bl w:val="nil"/>
            </w:tcBorders>
            <w:shd w:val="clear" w:color="auto" w:fill="auto"/>
            <w:vAlign w:val="center"/>
          </w:tcPr>
          <w:p w14:paraId="291767B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567" w:type="dxa"/>
            <w:tcBorders>
              <w:tl2br w:val="nil"/>
              <w:tr2bl w:val="nil"/>
            </w:tcBorders>
            <w:shd w:val="clear" w:color="auto" w:fill="auto"/>
            <w:vAlign w:val="center"/>
          </w:tcPr>
          <w:p w14:paraId="01F29C4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30" w:type="dxa"/>
            <w:tcBorders>
              <w:tl2br w:val="nil"/>
              <w:tr2bl w:val="nil"/>
            </w:tcBorders>
            <w:shd w:val="clear" w:color="auto" w:fill="auto"/>
            <w:vAlign w:val="center"/>
          </w:tcPr>
          <w:p w14:paraId="5361ACC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425" w:type="dxa"/>
            <w:tcBorders>
              <w:tl2br w:val="nil"/>
              <w:tr2bl w:val="nil"/>
            </w:tcBorders>
            <w:shd w:val="clear" w:color="auto" w:fill="auto"/>
            <w:vAlign w:val="center"/>
          </w:tcPr>
          <w:p w14:paraId="652F14F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425" w:type="dxa"/>
            <w:tcBorders>
              <w:tl2br w:val="nil"/>
              <w:tr2bl w:val="nil"/>
            </w:tcBorders>
            <w:shd w:val="clear" w:color="auto" w:fill="auto"/>
            <w:vAlign w:val="center"/>
          </w:tcPr>
          <w:p w14:paraId="5A44D03A"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1CF5224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032FE1A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5EF03C1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413E7E0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15758F1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54</w:t>
            </w:r>
          </w:p>
        </w:tc>
        <w:tc>
          <w:tcPr>
            <w:tcW w:w="371" w:type="dxa"/>
            <w:tcBorders>
              <w:tl2br w:val="nil"/>
              <w:tr2bl w:val="nil"/>
            </w:tcBorders>
            <w:vAlign w:val="center"/>
          </w:tcPr>
          <w:p w14:paraId="59FF0FD7"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lang w:eastAsia="en-US"/>
              </w:rPr>
              <w:t>√</w:t>
            </w:r>
          </w:p>
        </w:tc>
        <w:tc>
          <w:tcPr>
            <w:tcW w:w="382" w:type="dxa"/>
            <w:tcBorders>
              <w:tl2br w:val="nil"/>
              <w:tr2bl w:val="nil"/>
            </w:tcBorders>
            <w:vAlign w:val="center"/>
          </w:tcPr>
          <w:p w14:paraId="290F8492" w14:textId="77777777" w:rsidR="00FB1738" w:rsidRDefault="00FB1738" w:rsidP="00C41F9B">
            <w:pPr>
              <w:jc w:val="center"/>
              <w:rPr>
                <w:rFonts w:ascii="宋体" w:eastAsia="宋体" w:hAnsi="宋体" w:cs="仿宋_GB2312"/>
                <w:sz w:val="24"/>
                <w:szCs w:val="24"/>
              </w:rPr>
            </w:pPr>
          </w:p>
        </w:tc>
        <w:tc>
          <w:tcPr>
            <w:tcW w:w="317" w:type="dxa"/>
            <w:tcBorders>
              <w:tl2br w:val="nil"/>
              <w:tr2bl w:val="nil"/>
            </w:tcBorders>
            <w:vAlign w:val="center"/>
          </w:tcPr>
          <w:p w14:paraId="535DAA3B" w14:textId="77777777" w:rsidR="00FB1738" w:rsidRDefault="00FB1738" w:rsidP="00C41F9B">
            <w:pPr>
              <w:jc w:val="center"/>
              <w:rPr>
                <w:rFonts w:ascii="宋体" w:eastAsia="宋体" w:hAnsi="宋体" w:cs="仿宋_GB2312"/>
                <w:sz w:val="24"/>
                <w:szCs w:val="24"/>
              </w:rPr>
            </w:pPr>
          </w:p>
        </w:tc>
      </w:tr>
      <w:tr w:rsidR="00FB1738" w14:paraId="4C3EF2EC" w14:textId="77777777" w:rsidTr="00C41F9B">
        <w:trPr>
          <w:trHeight w:val="23"/>
          <w:jc w:val="center"/>
        </w:trPr>
        <w:tc>
          <w:tcPr>
            <w:tcW w:w="494" w:type="dxa"/>
            <w:vMerge/>
            <w:tcBorders>
              <w:tl2br w:val="nil"/>
              <w:tr2bl w:val="nil"/>
            </w:tcBorders>
            <w:vAlign w:val="center"/>
          </w:tcPr>
          <w:p w14:paraId="1E505351" w14:textId="77777777" w:rsidR="00FB1738" w:rsidRDefault="00FB1738" w:rsidP="00C41F9B">
            <w:pPr>
              <w:jc w:val="center"/>
              <w:rPr>
                <w:rFonts w:ascii="宋体" w:eastAsia="宋体" w:hAnsi="宋体"/>
                <w:szCs w:val="21"/>
              </w:rPr>
            </w:pPr>
          </w:p>
        </w:tc>
        <w:tc>
          <w:tcPr>
            <w:tcW w:w="389" w:type="dxa"/>
            <w:tcBorders>
              <w:tl2br w:val="nil"/>
              <w:tr2bl w:val="nil"/>
            </w:tcBorders>
            <w:shd w:val="clear" w:color="auto" w:fill="auto"/>
            <w:vAlign w:val="center"/>
          </w:tcPr>
          <w:p w14:paraId="0A99016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w:t>
            </w:r>
          </w:p>
        </w:tc>
        <w:tc>
          <w:tcPr>
            <w:tcW w:w="645" w:type="dxa"/>
            <w:tcBorders>
              <w:tl2br w:val="nil"/>
              <w:tr2bl w:val="nil"/>
            </w:tcBorders>
            <w:shd w:val="clear" w:color="auto" w:fill="auto"/>
            <w:vAlign w:val="center"/>
          </w:tcPr>
          <w:p w14:paraId="2AD8728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02102</w:t>
            </w:r>
          </w:p>
        </w:tc>
        <w:tc>
          <w:tcPr>
            <w:tcW w:w="1997" w:type="dxa"/>
            <w:tcBorders>
              <w:tl2br w:val="nil"/>
              <w:tr2bl w:val="nil"/>
            </w:tcBorders>
            <w:shd w:val="clear" w:color="auto" w:fill="auto"/>
            <w:vAlign w:val="center"/>
          </w:tcPr>
          <w:p w14:paraId="4CADE31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毕业论文（设计）（土木）</w:t>
            </w:r>
          </w:p>
        </w:tc>
        <w:tc>
          <w:tcPr>
            <w:tcW w:w="284" w:type="dxa"/>
            <w:tcBorders>
              <w:tl2br w:val="nil"/>
              <w:tr2bl w:val="nil"/>
            </w:tcBorders>
            <w:shd w:val="clear" w:color="auto" w:fill="auto"/>
            <w:vAlign w:val="center"/>
          </w:tcPr>
          <w:p w14:paraId="45EE62A4"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567" w:type="dxa"/>
            <w:tcBorders>
              <w:tl2br w:val="nil"/>
              <w:tr2bl w:val="nil"/>
            </w:tcBorders>
            <w:shd w:val="clear" w:color="auto" w:fill="auto"/>
            <w:vAlign w:val="center"/>
          </w:tcPr>
          <w:p w14:paraId="654B13A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180</w:t>
            </w:r>
          </w:p>
        </w:tc>
        <w:tc>
          <w:tcPr>
            <w:tcW w:w="430" w:type="dxa"/>
            <w:tcBorders>
              <w:tl2br w:val="nil"/>
              <w:tr2bl w:val="nil"/>
            </w:tcBorders>
            <w:shd w:val="clear" w:color="auto" w:fill="auto"/>
            <w:vAlign w:val="center"/>
          </w:tcPr>
          <w:p w14:paraId="0C3CF07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425" w:type="dxa"/>
            <w:tcBorders>
              <w:tl2br w:val="nil"/>
              <w:tr2bl w:val="nil"/>
            </w:tcBorders>
            <w:shd w:val="clear" w:color="auto" w:fill="auto"/>
            <w:vAlign w:val="center"/>
          </w:tcPr>
          <w:p w14:paraId="18E1CB1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180</w:t>
            </w:r>
          </w:p>
        </w:tc>
        <w:tc>
          <w:tcPr>
            <w:tcW w:w="425" w:type="dxa"/>
            <w:tcBorders>
              <w:tl2br w:val="nil"/>
              <w:tr2bl w:val="nil"/>
            </w:tcBorders>
            <w:shd w:val="clear" w:color="auto" w:fill="auto"/>
            <w:vAlign w:val="center"/>
          </w:tcPr>
          <w:p w14:paraId="293809B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696" w:type="dxa"/>
            <w:tcBorders>
              <w:tl2br w:val="nil"/>
              <w:tr2bl w:val="nil"/>
            </w:tcBorders>
            <w:shd w:val="clear" w:color="auto" w:fill="auto"/>
            <w:vAlign w:val="center"/>
          </w:tcPr>
          <w:p w14:paraId="65DA8B3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0C1B00D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3" w:type="dxa"/>
            <w:tcBorders>
              <w:tl2br w:val="nil"/>
              <w:tr2bl w:val="nil"/>
            </w:tcBorders>
            <w:shd w:val="clear" w:color="auto" w:fill="auto"/>
            <w:vAlign w:val="center"/>
          </w:tcPr>
          <w:p w14:paraId="02FB0AE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73DCE8A5"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p>
        </w:tc>
        <w:tc>
          <w:tcPr>
            <w:tcW w:w="374" w:type="dxa"/>
            <w:tcBorders>
              <w:tl2br w:val="nil"/>
              <w:tr2bl w:val="nil"/>
            </w:tcBorders>
            <w:shd w:val="clear" w:color="auto" w:fill="auto"/>
            <w:vAlign w:val="center"/>
          </w:tcPr>
          <w:p w14:paraId="7CD607C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180</w:t>
            </w:r>
          </w:p>
        </w:tc>
        <w:tc>
          <w:tcPr>
            <w:tcW w:w="371" w:type="dxa"/>
            <w:tcBorders>
              <w:tl2br w:val="nil"/>
              <w:tr2bl w:val="nil"/>
            </w:tcBorders>
            <w:vAlign w:val="center"/>
          </w:tcPr>
          <w:p w14:paraId="39F4C47E" w14:textId="77777777" w:rsidR="00FB1738" w:rsidRDefault="00FB1738" w:rsidP="00C41F9B">
            <w:pPr>
              <w:jc w:val="center"/>
              <w:rPr>
                <w:rFonts w:ascii="宋体" w:eastAsia="宋体" w:hAnsi="宋体" w:cs="仿宋_GB2312"/>
                <w:sz w:val="24"/>
                <w:szCs w:val="24"/>
              </w:rPr>
            </w:pPr>
            <w:r>
              <w:rPr>
                <w:rFonts w:ascii="宋体" w:eastAsia="宋体" w:hAnsi="宋体" w:cs="TENHCQ+TimesNewRomanPSMT"/>
                <w:color w:val="000000"/>
                <w:sz w:val="24"/>
                <w:szCs w:val="24"/>
              </w:rPr>
              <w:t>√</w:t>
            </w:r>
          </w:p>
        </w:tc>
        <w:tc>
          <w:tcPr>
            <w:tcW w:w="382" w:type="dxa"/>
            <w:tcBorders>
              <w:tl2br w:val="nil"/>
              <w:tr2bl w:val="nil"/>
            </w:tcBorders>
            <w:vAlign w:val="center"/>
          </w:tcPr>
          <w:p w14:paraId="7E22EAF7" w14:textId="77777777" w:rsidR="00FB1738" w:rsidRDefault="00FB1738" w:rsidP="00C41F9B">
            <w:pPr>
              <w:jc w:val="center"/>
              <w:rPr>
                <w:rFonts w:ascii="宋体" w:eastAsia="宋体" w:hAnsi="宋体" w:cs="仿宋_GB2312"/>
                <w:sz w:val="24"/>
                <w:szCs w:val="24"/>
              </w:rPr>
            </w:pPr>
          </w:p>
        </w:tc>
        <w:tc>
          <w:tcPr>
            <w:tcW w:w="317" w:type="dxa"/>
            <w:tcBorders>
              <w:tl2br w:val="nil"/>
              <w:tr2bl w:val="nil"/>
            </w:tcBorders>
            <w:vAlign w:val="center"/>
          </w:tcPr>
          <w:p w14:paraId="1C9CF3BA" w14:textId="77777777" w:rsidR="00FB1738" w:rsidRDefault="00FB1738" w:rsidP="00C41F9B">
            <w:pPr>
              <w:jc w:val="center"/>
              <w:rPr>
                <w:rFonts w:ascii="宋体" w:eastAsia="宋体" w:hAnsi="宋体" w:cs="仿宋_GB2312"/>
                <w:sz w:val="24"/>
                <w:szCs w:val="24"/>
              </w:rPr>
            </w:pPr>
          </w:p>
        </w:tc>
      </w:tr>
      <w:tr w:rsidR="00FB1738" w14:paraId="0C06F73C" w14:textId="77777777" w:rsidTr="00C41F9B">
        <w:trPr>
          <w:trHeight w:val="23"/>
          <w:jc w:val="center"/>
        </w:trPr>
        <w:tc>
          <w:tcPr>
            <w:tcW w:w="3525" w:type="dxa"/>
            <w:gridSpan w:val="4"/>
            <w:tcBorders>
              <w:tl2br w:val="nil"/>
              <w:tr2bl w:val="nil"/>
            </w:tcBorders>
            <w:shd w:val="clear" w:color="auto" w:fill="auto"/>
            <w:vAlign w:val="center"/>
          </w:tcPr>
          <w:p w14:paraId="25FA2519"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合计</w:t>
            </w:r>
          </w:p>
        </w:tc>
        <w:tc>
          <w:tcPr>
            <w:tcW w:w="284" w:type="dxa"/>
            <w:tcBorders>
              <w:tl2br w:val="nil"/>
              <w:tr2bl w:val="nil"/>
            </w:tcBorders>
            <w:shd w:val="clear" w:color="auto" w:fill="auto"/>
            <w:vAlign w:val="center"/>
          </w:tcPr>
          <w:p w14:paraId="086DF00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97</w:t>
            </w:r>
          </w:p>
        </w:tc>
        <w:tc>
          <w:tcPr>
            <w:tcW w:w="567" w:type="dxa"/>
            <w:tcBorders>
              <w:tl2br w:val="nil"/>
              <w:tr2bl w:val="nil"/>
            </w:tcBorders>
            <w:shd w:val="clear" w:color="auto" w:fill="auto"/>
            <w:vAlign w:val="center"/>
          </w:tcPr>
          <w:p w14:paraId="7C9CE126"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1746</w:t>
            </w:r>
          </w:p>
        </w:tc>
        <w:tc>
          <w:tcPr>
            <w:tcW w:w="430" w:type="dxa"/>
            <w:tcBorders>
              <w:tl2br w:val="nil"/>
              <w:tr2bl w:val="nil"/>
            </w:tcBorders>
            <w:shd w:val="clear" w:color="auto" w:fill="auto"/>
            <w:vAlign w:val="center"/>
          </w:tcPr>
          <w:p w14:paraId="2976750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1156</w:t>
            </w:r>
          </w:p>
        </w:tc>
        <w:tc>
          <w:tcPr>
            <w:tcW w:w="425" w:type="dxa"/>
            <w:tcBorders>
              <w:tl2br w:val="nil"/>
              <w:tr2bl w:val="nil"/>
            </w:tcBorders>
            <w:shd w:val="clear" w:color="auto" w:fill="auto"/>
            <w:vAlign w:val="center"/>
          </w:tcPr>
          <w:p w14:paraId="4073672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482</w:t>
            </w:r>
          </w:p>
        </w:tc>
        <w:tc>
          <w:tcPr>
            <w:tcW w:w="425" w:type="dxa"/>
            <w:tcBorders>
              <w:tl2br w:val="nil"/>
              <w:tr2bl w:val="nil"/>
            </w:tcBorders>
            <w:shd w:val="clear" w:color="auto" w:fill="auto"/>
            <w:vAlign w:val="center"/>
          </w:tcPr>
          <w:p w14:paraId="26482692"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108</w:t>
            </w:r>
          </w:p>
        </w:tc>
        <w:tc>
          <w:tcPr>
            <w:tcW w:w="696" w:type="dxa"/>
            <w:tcBorders>
              <w:tl2br w:val="nil"/>
              <w:tr2bl w:val="nil"/>
            </w:tcBorders>
            <w:shd w:val="clear" w:color="auto" w:fill="auto"/>
            <w:vAlign w:val="center"/>
          </w:tcPr>
          <w:p w14:paraId="38FC70C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386</w:t>
            </w:r>
          </w:p>
        </w:tc>
        <w:tc>
          <w:tcPr>
            <w:tcW w:w="373" w:type="dxa"/>
            <w:tcBorders>
              <w:tl2br w:val="nil"/>
              <w:tr2bl w:val="nil"/>
            </w:tcBorders>
            <w:shd w:val="clear" w:color="auto" w:fill="auto"/>
            <w:vAlign w:val="center"/>
          </w:tcPr>
          <w:p w14:paraId="477E5B0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350</w:t>
            </w:r>
          </w:p>
        </w:tc>
        <w:tc>
          <w:tcPr>
            <w:tcW w:w="373" w:type="dxa"/>
            <w:tcBorders>
              <w:tl2br w:val="nil"/>
              <w:tr2bl w:val="nil"/>
            </w:tcBorders>
            <w:shd w:val="clear" w:color="auto" w:fill="auto"/>
            <w:vAlign w:val="center"/>
          </w:tcPr>
          <w:p w14:paraId="5577F1BD"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404</w:t>
            </w:r>
          </w:p>
        </w:tc>
        <w:tc>
          <w:tcPr>
            <w:tcW w:w="374" w:type="dxa"/>
            <w:tcBorders>
              <w:tl2br w:val="nil"/>
              <w:tr2bl w:val="nil"/>
            </w:tcBorders>
            <w:shd w:val="clear" w:color="auto" w:fill="auto"/>
            <w:vAlign w:val="center"/>
          </w:tcPr>
          <w:p w14:paraId="7581CEB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350</w:t>
            </w:r>
          </w:p>
        </w:tc>
        <w:tc>
          <w:tcPr>
            <w:tcW w:w="374" w:type="dxa"/>
            <w:tcBorders>
              <w:tl2br w:val="nil"/>
              <w:tr2bl w:val="nil"/>
            </w:tcBorders>
            <w:shd w:val="clear" w:color="auto" w:fill="auto"/>
            <w:vAlign w:val="center"/>
          </w:tcPr>
          <w:p w14:paraId="0FE3B09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256</w:t>
            </w:r>
          </w:p>
        </w:tc>
        <w:tc>
          <w:tcPr>
            <w:tcW w:w="1070" w:type="dxa"/>
            <w:gridSpan w:val="3"/>
            <w:vMerge w:val="restart"/>
            <w:tcBorders>
              <w:tl2br w:val="nil"/>
              <w:tr2bl w:val="nil"/>
            </w:tcBorders>
            <w:vAlign w:val="center"/>
          </w:tcPr>
          <w:p w14:paraId="2CF9C182" w14:textId="77777777" w:rsidR="00FB1738" w:rsidRDefault="00FB1738" w:rsidP="00C41F9B">
            <w:pPr>
              <w:jc w:val="center"/>
              <w:rPr>
                <w:rFonts w:ascii="宋体" w:eastAsia="宋体" w:hAnsi="宋体" w:cs="仿宋_GB2312"/>
                <w:sz w:val="24"/>
                <w:szCs w:val="24"/>
              </w:rPr>
            </w:pPr>
          </w:p>
          <w:p w14:paraId="0481645C" w14:textId="77777777" w:rsidR="00FB1738" w:rsidRDefault="00FB1738" w:rsidP="00C41F9B">
            <w:pPr>
              <w:jc w:val="center"/>
              <w:rPr>
                <w:rFonts w:ascii="宋体" w:eastAsia="宋体" w:hAnsi="宋体" w:cs="仿宋_GB2312"/>
                <w:sz w:val="24"/>
                <w:szCs w:val="24"/>
              </w:rPr>
            </w:pPr>
          </w:p>
          <w:p w14:paraId="72F3BF83" w14:textId="77777777" w:rsidR="00FB1738" w:rsidRDefault="00FB1738" w:rsidP="00C41F9B">
            <w:pPr>
              <w:jc w:val="center"/>
              <w:rPr>
                <w:rFonts w:ascii="宋体" w:eastAsia="宋体" w:hAnsi="宋体" w:cs="仿宋_GB2312"/>
                <w:sz w:val="24"/>
                <w:szCs w:val="24"/>
              </w:rPr>
            </w:pPr>
          </w:p>
        </w:tc>
      </w:tr>
      <w:tr w:rsidR="00FB1738" w14:paraId="3E75DF33" w14:textId="77777777" w:rsidTr="00C41F9B">
        <w:trPr>
          <w:trHeight w:hRule="exact" w:val="386"/>
          <w:jc w:val="center"/>
        </w:trPr>
        <w:tc>
          <w:tcPr>
            <w:tcW w:w="4376" w:type="dxa"/>
            <w:gridSpan w:val="6"/>
            <w:tcBorders>
              <w:tl2br w:val="nil"/>
              <w:tr2bl w:val="nil"/>
            </w:tcBorders>
            <w:shd w:val="clear" w:color="auto" w:fill="auto"/>
            <w:vAlign w:val="center"/>
          </w:tcPr>
          <w:p w14:paraId="024768F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百分比（%）</w:t>
            </w:r>
          </w:p>
        </w:tc>
        <w:tc>
          <w:tcPr>
            <w:tcW w:w="430" w:type="dxa"/>
            <w:tcBorders>
              <w:tl2br w:val="nil"/>
              <w:tr2bl w:val="nil"/>
            </w:tcBorders>
            <w:shd w:val="clear" w:color="auto" w:fill="auto"/>
            <w:vAlign w:val="center"/>
          </w:tcPr>
          <w:p w14:paraId="089310C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66%</w:t>
            </w:r>
          </w:p>
        </w:tc>
        <w:tc>
          <w:tcPr>
            <w:tcW w:w="425" w:type="dxa"/>
            <w:tcBorders>
              <w:tl2br w:val="nil"/>
              <w:tr2bl w:val="nil"/>
            </w:tcBorders>
            <w:shd w:val="clear" w:color="auto" w:fill="auto"/>
            <w:vAlign w:val="center"/>
          </w:tcPr>
          <w:p w14:paraId="0CF80AA7"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425" w:type="dxa"/>
            <w:tcBorders>
              <w:tl2br w:val="nil"/>
              <w:tr2bl w:val="nil"/>
            </w:tcBorders>
            <w:shd w:val="clear" w:color="auto" w:fill="auto"/>
            <w:vAlign w:val="center"/>
          </w:tcPr>
          <w:p w14:paraId="22BD570B"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696" w:type="dxa"/>
            <w:tcBorders>
              <w:tl2br w:val="nil"/>
              <w:tr2bl w:val="nil"/>
            </w:tcBorders>
            <w:shd w:val="clear" w:color="auto" w:fill="auto"/>
            <w:vAlign w:val="center"/>
          </w:tcPr>
          <w:p w14:paraId="54C0F5EC"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373" w:type="dxa"/>
            <w:tcBorders>
              <w:tl2br w:val="nil"/>
              <w:tr2bl w:val="nil"/>
            </w:tcBorders>
            <w:shd w:val="clear" w:color="auto" w:fill="auto"/>
            <w:vAlign w:val="center"/>
          </w:tcPr>
          <w:p w14:paraId="09A74923"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373" w:type="dxa"/>
            <w:tcBorders>
              <w:tl2br w:val="nil"/>
              <w:tr2bl w:val="nil"/>
            </w:tcBorders>
            <w:shd w:val="clear" w:color="auto" w:fill="auto"/>
            <w:vAlign w:val="center"/>
          </w:tcPr>
          <w:p w14:paraId="71AD747E"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374" w:type="dxa"/>
            <w:tcBorders>
              <w:tl2br w:val="nil"/>
              <w:tr2bl w:val="nil"/>
            </w:tcBorders>
            <w:shd w:val="clear" w:color="auto" w:fill="auto"/>
            <w:vAlign w:val="center"/>
          </w:tcPr>
          <w:p w14:paraId="265AE921"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374" w:type="dxa"/>
            <w:tcBorders>
              <w:tl2br w:val="nil"/>
              <w:tr2bl w:val="nil"/>
            </w:tcBorders>
            <w:shd w:val="clear" w:color="auto" w:fill="auto"/>
            <w:vAlign w:val="center"/>
          </w:tcPr>
          <w:p w14:paraId="08AE6B70" w14:textId="77777777" w:rsidR="00FB1738" w:rsidRDefault="00FB1738" w:rsidP="00C41F9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070" w:type="dxa"/>
            <w:gridSpan w:val="3"/>
            <w:vMerge/>
            <w:tcBorders>
              <w:tl2br w:val="nil"/>
              <w:tr2bl w:val="nil"/>
            </w:tcBorders>
            <w:vAlign w:val="center"/>
          </w:tcPr>
          <w:p w14:paraId="265C5000" w14:textId="77777777" w:rsidR="00FB1738" w:rsidRDefault="00FB1738" w:rsidP="00C41F9B">
            <w:pPr>
              <w:jc w:val="center"/>
              <w:rPr>
                <w:rFonts w:ascii="宋体" w:eastAsia="宋体" w:hAnsi="宋体" w:cs="仿宋_GB2312"/>
                <w:sz w:val="24"/>
                <w:szCs w:val="24"/>
              </w:rPr>
            </w:pPr>
          </w:p>
        </w:tc>
      </w:tr>
    </w:tbl>
    <w:p w14:paraId="4B008124" w14:textId="77777777" w:rsidR="00FB1738" w:rsidRDefault="00FB1738" w:rsidP="00FB1738">
      <w:pPr>
        <w:rPr>
          <w:rFonts w:ascii="宋体" w:eastAsia="宋体" w:hAnsi="宋体" w:cs="Times New Roman"/>
          <w:kern w:val="0"/>
          <w:sz w:val="24"/>
          <w:szCs w:val="24"/>
        </w:rPr>
      </w:pPr>
    </w:p>
    <w:p w14:paraId="6D672535" w14:textId="77777777" w:rsidR="00FB1738" w:rsidRDefault="00FB1738" w:rsidP="00FB1738">
      <w:pPr>
        <w:ind w:firstLineChars="200" w:firstLine="560"/>
        <w:rPr>
          <w:rFonts w:ascii="黑体" w:eastAsia="黑体" w:hAnsi="黑体" w:cs="Times New Roman"/>
          <w:kern w:val="0"/>
          <w:sz w:val="28"/>
          <w:szCs w:val="28"/>
        </w:rPr>
      </w:pPr>
      <w:r>
        <w:rPr>
          <w:rFonts w:ascii="黑体" w:eastAsia="黑体" w:hAnsi="黑体" w:cs="Times New Roman" w:hint="eastAsia"/>
          <w:kern w:val="0"/>
          <w:sz w:val="28"/>
          <w:szCs w:val="28"/>
        </w:rPr>
        <w:t>九、教学实施保障</w:t>
      </w:r>
    </w:p>
    <w:p w14:paraId="290B4802"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（一）教材选用</w:t>
      </w:r>
    </w:p>
    <w:p w14:paraId="30D641FB"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本专业的所有课程均配备文字教材或数字教材。教材结合成人教育的特点，按照“以学生自主学习为中心”的理念选用。</w:t>
      </w:r>
    </w:p>
    <w:p w14:paraId="26ADF814"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（二）师资队伍</w:t>
      </w:r>
    </w:p>
    <w:p w14:paraId="7B12CC16"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本专业依托哈尔滨开放大学体系建设专业教学团队，教师均长期从事本专业的教学和实践工作，具备丰富的教学实践经验。目前分部有本专业专任教师</w:t>
      </w:r>
      <w:r>
        <w:rPr>
          <w:rFonts w:ascii="宋体" w:eastAsia="宋体" w:hAnsi="宋体" w:cs="Times New Roman"/>
          <w:kern w:val="0"/>
          <w:sz w:val="24"/>
          <w:szCs w:val="24"/>
        </w:rPr>
        <w:t>19人，其中高级职称1</w:t>
      </w:r>
      <w:r>
        <w:rPr>
          <w:rFonts w:ascii="宋体" w:eastAsia="宋体" w:hAnsi="宋体" w:cs="Times New Roman" w:hint="eastAsia"/>
          <w:kern w:val="0"/>
          <w:sz w:val="24"/>
          <w:szCs w:val="24"/>
        </w:rPr>
        <w:t>4</w:t>
      </w:r>
      <w:r>
        <w:rPr>
          <w:rFonts w:ascii="宋体" w:eastAsia="宋体" w:hAnsi="宋体" w:cs="Times New Roman"/>
          <w:kern w:val="0"/>
          <w:sz w:val="24"/>
          <w:szCs w:val="24"/>
        </w:rPr>
        <w:t>人，中级职称</w:t>
      </w:r>
      <w:r>
        <w:rPr>
          <w:rFonts w:ascii="宋体" w:eastAsia="宋体" w:hAnsi="宋体" w:cs="Times New Roman" w:hint="eastAsia"/>
          <w:kern w:val="0"/>
          <w:sz w:val="24"/>
          <w:szCs w:val="24"/>
        </w:rPr>
        <w:t>5</w:t>
      </w:r>
      <w:r>
        <w:rPr>
          <w:rFonts w:ascii="宋体" w:eastAsia="宋体" w:hAnsi="宋体" w:cs="Times New Roman"/>
          <w:kern w:val="0"/>
          <w:sz w:val="24"/>
          <w:szCs w:val="24"/>
        </w:rPr>
        <w:t>人，高级职称占比</w:t>
      </w:r>
      <w:r>
        <w:rPr>
          <w:rFonts w:ascii="宋体" w:eastAsia="宋体" w:hAnsi="宋体" w:cs="Times New Roman" w:hint="eastAsia"/>
          <w:kern w:val="0"/>
          <w:sz w:val="24"/>
          <w:szCs w:val="24"/>
        </w:rPr>
        <w:t>74</w:t>
      </w:r>
      <w:r>
        <w:rPr>
          <w:rFonts w:ascii="宋体" w:eastAsia="宋体" w:hAnsi="宋体" w:cs="Times New Roman"/>
          <w:kern w:val="0"/>
          <w:sz w:val="24"/>
          <w:szCs w:val="24"/>
        </w:rPr>
        <w:t>%。硕士学位</w:t>
      </w:r>
      <w:r>
        <w:rPr>
          <w:rFonts w:ascii="宋体" w:eastAsia="宋体" w:hAnsi="宋体" w:cs="Times New Roman" w:hint="eastAsia"/>
          <w:kern w:val="0"/>
          <w:sz w:val="24"/>
          <w:szCs w:val="24"/>
        </w:rPr>
        <w:t>9</w:t>
      </w:r>
      <w:r>
        <w:rPr>
          <w:rFonts w:ascii="宋体" w:eastAsia="宋体" w:hAnsi="宋体" w:cs="Times New Roman"/>
          <w:kern w:val="0"/>
          <w:sz w:val="24"/>
          <w:szCs w:val="24"/>
        </w:rPr>
        <w:t>人，硕士学位的教师占比为</w:t>
      </w:r>
      <w:r>
        <w:rPr>
          <w:rFonts w:ascii="宋体" w:eastAsia="宋体" w:hAnsi="宋体" w:cs="Times New Roman" w:hint="eastAsia"/>
          <w:kern w:val="0"/>
          <w:sz w:val="24"/>
          <w:szCs w:val="24"/>
        </w:rPr>
        <w:t>47</w:t>
      </w:r>
      <w:r>
        <w:rPr>
          <w:rFonts w:ascii="宋体" w:eastAsia="宋体" w:hAnsi="宋体" w:cs="Times New Roman"/>
          <w:kern w:val="0"/>
          <w:sz w:val="24"/>
          <w:szCs w:val="24"/>
        </w:rPr>
        <w:t>%。广大教师积极投身教学改革、教学研究与学科研究，</w:t>
      </w:r>
      <w:r>
        <w:rPr>
          <w:rFonts w:ascii="宋体" w:eastAsia="宋体" w:hAnsi="宋体" w:cs="Times New Roman"/>
          <w:kern w:val="0"/>
          <w:sz w:val="24"/>
          <w:szCs w:val="24"/>
        </w:rPr>
        <w:lastRenderedPageBreak/>
        <w:t>取得了丰硕的成果。课程拟任教师情况附后。</w:t>
      </w:r>
    </w:p>
    <w:p w14:paraId="1B2C6A5F"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（三）教学及实验实训条件</w:t>
      </w:r>
    </w:p>
    <w:p w14:paraId="11F97417"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哈尔滨开放大学为专业教学提供教学场所和硬件设施设备，满足教学需要。配备教室（包括实时联网可远程双向交互的教室、可用于日常教学与考试的教室与计算机教室等）、保密室、档案室、办公场所、录播室。学校系统硬件条件与办学规模相适应。学校分为南岗和道外两个校区，校园占地</w:t>
      </w:r>
      <w:r>
        <w:rPr>
          <w:rFonts w:ascii="宋体" w:eastAsia="宋体" w:hAnsi="宋体" w:cs="Times New Roman"/>
          <w:kern w:val="0"/>
          <w:sz w:val="24"/>
          <w:szCs w:val="24"/>
        </w:rPr>
        <w:t>1.3万平方米，校舍总面积1.6万平方米。其中，教学用房面积5028.44平米，办公用房面积1985.17平米。</w:t>
      </w:r>
    </w:p>
    <w:p w14:paraId="29E744F6"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学校不断优化和升级校园网络基础设施，建有中心机房</w:t>
      </w:r>
      <w:r>
        <w:rPr>
          <w:rFonts w:ascii="宋体" w:eastAsia="宋体" w:hAnsi="宋体" w:cs="Times New Roman"/>
          <w:kern w:val="0"/>
          <w:sz w:val="24"/>
          <w:szCs w:val="24"/>
        </w:rPr>
        <w:t>1个，服务器20台，持续推动数字化校园建设。采取两家运营商光纤“双线接入”方式提供400M带宽，实现数据的负载均衡与故障切换，有效提升网络的稳定性、可靠性和安全性。核心交换机千兆网络至服务器端及桌面，无线网络全覆盖，网络稳定便捷。直播平台空间扩容量达到1TB，充分满足实时互动的学习要求。</w:t>
      </w:r>
    </w:p>
    <w:p w14:paraId="284D6A75"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（四）数字化教学资源</w:t>
      </w:r>
    </w:p>
    <w:p w14:paraId="3CF9E338"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本专业所有课程均配备数字化教学资源。突出“以学生自主学习为中心”的理念，按照“多样化、可选择、易使用”的原则建设。学生可通过学习平台收看课程的学习资源，完成在线测试、练习等学习任务，达到学习目的。</w:t>
      </w:r>
    </w:p>
    <w:p w14:paraId="598EB794"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（五）质量管理</w:t>
      </w:r>
    </w:p>
    <w:p w14:paraId="5325999B"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哈尔滨开放大学建立并不断完善高等学历继续教育质量保证体系，以全面贯彻党的教育方针，坚持立德树人根本任务，保障教育办学质量为目的，着力构建质量保证长效机制。质量保证体系的建设依照标准先行、成效为本、目标导向的原则，建立了完善可执行、可操作的制度标准，确保质量标准内化于心、外化于行、固化于制。组建质量保证委员会，在教务处设置质量监控科，由处长牵头、副处长专职负责质量管理工作。</w:t>
      </w:r>
    </w:p>
    <w:p w14:paraId="6482BE47"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在执行过程中，引入监督评价机制，形成检查结果反馈，利用评价结果不断总结成果，提炼经验，促进工作落实，形成闭环管理，推动完善保证系统建设。通过教学检查、教学督导、质量报告、教学质量提升工程专项行动等形式，加强质量管理工作有效落实。开展全覆盖的内部监控：一是远程听评课、教学检查、期末巡考、年度考核等，加强过程性监督；二是实施教学督导制度、学生督导员制度、教学工作例会制度等，强化质量信息反馈；三是开展毕业生和用人单位满意度调查，形成满意度调查分析报告，根据分析报告指导和改进教学及学习支持服务</w:t>
      </w:r>
    </w:p>
    <w:p w14:paraId="06CA8403"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（六）经费保障</w:t>
      </w:r>
    </w:p>
    <w:p w14:paraId="22370EE1" w14:textId="77777777" w:rsidR="00FB1738" w:rsidRDefault="00FB1738" w:rsidP="00FB1738">
      <w:pPr>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哈尔滨开放大学将成人教育经费纳入学校的财务管理，管理制度完善、健全规范，能够为本专业教学提供足够的经费保障。</w:t>
      </w:r>
    </w:p>
    <w:p w14:paraId="7165C286" w14:textId="77777777" w:rsidR="00FB1738" w:rsidRPr="00FB1738" w:rsidRDefault="00FB1738">
      <w:pPr>
        <w:rPr>
          <w:rFonts w:hint="eastAsia"/>
        </w:rPr>
      </w:pPr>
    </w:p>
    <w:sectPr w:rsidR="00FB1738" w:rsidRPr="00FB17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39B5" w14:textId="77777777" w:rsidR="001E217A" w:rsidRDefault="001E217A" w:rsidP="00FB1738">
      <w:r>
        <w:separator/>
      </w:r>
    </w:p>
  </w:endnote>
  <w:endnote w:type="continuationSeparator" w:id="0">
    <w:p w14:paraId="096659B3" w14:textId="77777777" w:rsidR="001E217A" w:rsidRDefault="001E217A" w:rsidP="00FB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ENHCQ+TimesNewRomanPSMT">
    <w:altName w:val="Segoe Print"/>
    <w:charset w:val="01"/>
    <w:family w:val="auto"/>
    <w:pitch w:val="default"/>
    <w:sig w:usb0="00000000" w:usb1="00000000" w:usb2="01010101" w:usb3="01010101" w:csb0="01010101" w:csb1="01010101"/>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BA4B" w14:textId="77777777" w:rsidR="001E217A" w:rsidRDefault="001E217A" w:rsidP="00FB1738">
      <w:r>
        <w:separator/>
      </w:r>
    </w:p>
  </w:footnote>
  <w:footnote w:type="continuationSeparator" w:id="0">
    <w:p w14:paraId="1AD6CB64" w14:textId="77777777" w:rsidR="001E217A" w:rsidRDefault="001E217A" w:rsidP="00FB1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56"/>
    <w:rsid w:val="000E2C56"/>
    <w:rsid w:val="001E217A"/>
    <w:rsid w:val="00FB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E9C62"/>
  <w15:chartTrackingRefBased/>
  <w15:docId w15:val="{7F049543-A7C7-45AD-8609-DB21C705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7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FB17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FB1738"/>
    <w:rPr>
      <w:sz w:val="18"/>
      <w:szCs w:val="18"/>
    </w:rPr>
  </w:style>
  <w:style w:type="paragraph" w:styleId="a5">
    <w:name w:val="footer"/>
    <w:basedOn w:val="a"/>
    <w:link w:val="a6"/>
    <w:uiPriority w:val="99"/>
    <w:unhideWhenUsed/>
    <w:qFormat/>
    <w:rsid w:val="00FB1738"/>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B1738"/>
    <w:rPr>
      <w:sz w:val="18"/>
      <w:szCs w:val="18"/>
    </w:rPr>
  </w:style>
  <w:style w:type="paragraph" w:styleId="a7">
    <w:name w:val="Body Text"/>
    <w:basedOn w:val="a"/>
    <w:link w:val="a8"/>
    <w:autoRedefine/>
    <w:qFormat/>
    <w:rsid w:val="00FB1738"/>
    <w:pPr>
      <w:widowControl/>
      <w:kinsoku w:val="0"/>
      <w:autoSpaceDE w:val="0"/>
      <w:autoSpaceDN w:val="0"/>
      <w:adjustRightInd w:val="0"/>
      <w:snapToGrid w:val="0"/>
      <w:spacing w:before="197" w:line="218" w:lineRule="auto"/>
      <w:jc w:val="center"/>
      <w:textAlignment w:val="baseline"/>
    </w:pPr>
    <w:rPr>
      <w:rFonts w:ascii="黑体" w:eastAsia="黑体" w:hAnsi="黑体" w:cs="Arial"/>
      <w:snapToGrid w:val="0"/>
      <w:color w:val="000000"/>
      <w:kern w:val="0"/>
      <w:sz w:val="32"/>
      <w:szCs w:val="32"/>
      <w:lang w:eastAsia="en-US"/>
    </w:rPr>
  </w:style>
  <w:style w:type="character" w:customStyle="1" w:styleId="a8">
    <w:name w:val="正文文本 字符"/>
    <w:basedOn w:val="a0"/>
    <w:link w:val="a7"/>
    <w:qFormat/>
    <w:rsid w:val="00FB1738"/>
    <w:rPr>
      <w:rFonts w:ascii="黑体" w:eastAsia="黑体" w:hAnsi="黑体" w:cs="Arial"/>
      <w:snapToGrid w:val="0"/>
      <w:color w:val="000000"/>
      <w:kern w:val="0"/>
      <w:sz w:val="32"/>
      <w:szCs w:val="32"/>
      <w:lang w:eastAsia="en-US"/>
    </w:rPr>
  </w:style>
  <w:style w:type="paragraph" w:styleId="a9">
    <w:name w:val="Normal (Web)"/>
    <w:basedOn w:val="a"/>
    <w:uiPriority w:val="99"/>
    <w:semiHidden/>
    <w:unhideWhenUsed/>
    <w:qFormat/>
    <w:rsid w:val="00FB1738"/>
    <w:pPr>
      <w:spacing w:beforeAutospacing="1" w:afterAutospacing="1"/>
      <w:jc w:val="left"/>
    </w:pPr>
    <w:rPr>
      <w:rFonts w:cs="Times New Roman"/>
      <w:kern w:val="0"/>
      <w:sz w:val="24"/>
    </w:rPr>
  </w:style>
  <w:style w:type="table" w:styleId="aa">
    <w:name w:val="Table Grid"/>
    <w:basedOn w:val="a1"/>
    <w:qFormat/>
    <w:rsid w:val="00FB173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rsid w:val="00FB1738"/>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autoRedefine/>
    <w:semiHidden/>
    <w:qFormat/>
    <w:rsid w:val="00FB1738"/>
    <w:pPr>
      <w:widowControl/>
      <w:kinsoku w:val="0"/>
      <w:autoSpaceDE w:val="0"/>
      <w:autoSpaceDN w:val="0"/>
      <w:adjustRightInd w:val="0"/>
      <w:snapToGrid w:val="0"/>
      <w:spacing w:line="560" w:lineRule="exact"/>
      <w:textAlignment w:val="baseline"/>
    </w:pPr>
    <w:rPr>
      <w:rFonts w:ascii="MS Gothic" w:eastAsia="MS Gothic" w:hAnsi="MS Gothic" w:cs="MS Gothic"/>
      <w:snapToGrid w:val="0"/>
      <w:color w:val="000000"/>
      <w:kern w:val="0"/>
      <w:sz w:val="20"/>
      <w:szCs w:val="20"/>
      <w:lang w:eastAsia="en-US"/>
    </w:rPr>
  </w:style>
  <w:style w:type="paragraph" w:customStyle="1" w:styleId="ab">
    <w:name w:val="评估正文"/>
    <w:basedOn w:val="ac"/>
    <w:qFormat/>
    <w:rsid w:val="00FB1738"/>
    <w:pPr>
      <w:spacing w:beforeLines="0" w:before="0" w:afterLines="0" w:after="0"/>
      <w:ind w:leftChars="10" w:left="32"/>
      <w:jc w:val="both"/>
    </w:pPr>
    <w:rPr>
      <w:rFonts w:ascii="Times New Roman" w:eastAsia="宋体" w:hAnsi="Times New Roman"/>
    </w:rPr>
  </w:style>
  <w:style w:type="paragraph" w:customStyle="1" w:styleId="ac">
    <w:name w:val="评估三级标题"/>
    <w:basedOn w:val="ad"/>
    <w:next w:val="a"/>
    <w:qFormat/>
    <w:rsid w:val="00FB1738"/>
    <w:pPr>
      <w:spacing w:line="360" w:lineRule="auto"/>
      <w:ind w:firstLineChars="200" w:firstLine="200"/>
      <w:outlineLvl w:val="2"/>
    </w:pPr>
    <w:rPr>
      <w:rFonts w:eastAsia="楷体"/>
    </w:rPr>
  </w:style>
  <w:style w:type="paragraph" w:customStyle="1" w:styleId="ad">
    <w:name w:val="评估二级标题"/>
    <w:basedOn w:val="ae"/>
    <w:next w:val="a"/>
    <w:qFormat/>
    <w:rsid w:val="00FB1738"/>
    <w:pPr>
      <w:spacing w:beforeLines="50" w:before="50" w:afterLines="50" w:after="50"/>
      <w:jc w:val="left"/>
      <w:outlineLvl w:val="1"/>
    </w:pPr>
    <w:rPr>
      <w:sz w:val="24"/>
    </w:rPr>
  </w:style>
  <w:style w:type="paragraph" w:customStyle="1" w:styleId="ae">
    <w:name w:val="评估佐证材料一级标题"/>
    <w:basedOn w:val="a"/>
    <w:next w:val="a"/>
    <w:qFormat/>
    <w:rsid w:val="00FB1738"/>
    <w:pPr>
      <w:spacing w:afterLines="100" w:after="100"/>
      <w:jc w:val="center"/>
      <w:outlineLvl w:val="0"/>
    </w:pPr>
    <w:rPr>
      <w:rFonts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1853</Words>
  <Characters>10568</Characters>
  <Application>Microsoft Office Word</Application>
  <DocSecurity>0</DocSecurity>
  <Lines>88</Lines>
  <Paragraphs>24</Paragraphs>
  <ScaleCrop>false</ScaleCrop>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2025-02-18T07:43:00Z</dcterms:created>
  <dcterms:modified xsi:type="dcterms:W3CDTF">2025-02-18T07:44:00Z</dcterms:modified>
</cp:coreProperties>
</file>